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B398A7" w14:textId="44BCB1E6" w:rsidR="00E90E49" w:rsidRPr="000C1A77" w:rsidRDefault="00E90E49" w:rsidP="00E35559">
      <w:pPr>
        <w:pStyle w:val="3GPPHeader"/>
        <w:spacing w:after="60"/>
        <w:rPr>
          <w:sz w:val="32"/>
          <w:szCs w:val="32"/>
          <w:highlight w:val="yellow"/>
        </w:rPr>
      </w:pPr>
      <w:r w:rsidRPr="000C1A77">
        <w:t>3GPP TSG-RAN WG</w:t>
      </w:r>
      <w:r w:rsidR="0015455E" w:rsidRPr="000C1A77">
        <w:t>2</w:t>
      </w:r>
      <w:r w:rsidRPr="000C1A77">
        <w:t xml:space="preserve"> </w:t>
      </w:r>
      <w:r w:rsidR="008F1C4E" w:rsidRPr="000C1A77">
        <w:t xml:space="preserve">Meeting </w:t>
      </w:r>
      <w:r w:rsidRPr="000C1A77">
        <w:t>#</w:t>
      </w:r>
      <w:r w:rsidR="0015455E" w:rsidRPr="000C1A77">
        <w:t>11</w:t>
      </w:r>
      <w:r w:rsidR="00072976" w:rsidRPr="000C1A77">
        <w:t>6</w:t>
      </w:r>
      <w:r w:rsidR="00934ED1">
        <w:t>bis</w:t>
      </w:r>
      <w:r w:rsidR="00292DA6" w:rsidRPr="000C1A77">
        <w:t>-</w:t>
      </w:r>
      <w:r w:rsidR="00CD6314" w:rsidRPr="000C1A77">
        <w:t>e</w:t>
      </w:r>
      <w:r w:rsidRPr="000C1A77">
        <w:tab/>
      </w:r>
      <w:r w:rsidRPr="000C1A77">
        <w:rPr>
          <w:sz w:val="32"/>
          <w:szCs w:val="32"/>
        </w:rPr>
        <w:t xml:space="preserve">Tdoc </w:t>
      </w:r>
      <w:r w:rsidR="00DF68B7" w:rsidRPr="000C1A77">
        <w:rPr>
          <w:sz w:val="32"/>
          <w:szCs w:val="32"/>
        </w:rPr>
        <w:t>R2-</w:t>
      </w:r>
      <w:r w:rsidR="00934ED1" w:rsidRPr="000C1A77">
        <w:rPr>
          <w:sz w:val="32"/>
          <w:szCs w:val="32"/>
        </w:rPr>
        <w:t>2</w:t>
      </w:r>
      <w:r w:rsidR="00DD19B6">
        <w:rPr>
          <w:sz w:val="32"/>
          <w:szCs w:val="32"/>
        </w:rPr>
        <w:t>2</w:t>
      </w:r>
      <w:r w:rsidR="00725591">
        <w:rPr>
          <w:sz w:val="32"/>
          <w:szCs w:val="32"/>
        </w:rPr>
        <w:t>01600</w:t>
      </w:r>
    </w:p>
    <w:p w14:paraId="75F40BC4" w14:textId="7619EDFB" w:rsidR="00E90E49" w:rsidRPr="000C1A77" w:rsidRDefault="0015455E" w:rsidP="00311702">
      <w:pPr>
        <w:pStyle w:val="3GPPHeader"/>
      </w:pPr>
      <w:r w:rsidRPr="000C1A77">
        <w:t>E</w:t>
      </w:r>
      <w:r w:rsidR="001866A8" w:rsidRPr="000C1A77">
        <w:t>lectronic M</w:t>
      </w:r>
      <w:r w:rsidRPr="000C1A77">
        <w:t>eeting</w:t>
      </w:r>
      <w:r w:rsidR="0027144F" w:rsidRPr="000C1A77">
        <w:t xml:space="preserve">, </w:t>
      </w:r>
      <w:r w:rsidR="00934ED1">
        <w:t>Jan</w:t>
      </w:r>
      <w:r w:rsidR="00934ED1" w:rsidRPr="000C1A77">
        <w:t xml:space="preserve"> </w:t>
      </w:r>
      <w:r w:rsidR="00934ED1">
        <w:t>17</w:t>
      </w:r>
      <w:r w:rsidR="00072976" w:rsidRPr="000C1A77">
        <w:rPr>
          <w:vertAlign w:val="superscript"/>
        </w:rPr>
        <w:t>st</w:t>
      </w:r>
      <w:r w:rsidR="004B6516" w:rsidRPr="000C1A77">
        <w:t xml:space="preserve"> </w:t>
      </w:r>
      <w:r w:rsidR="004D3530" w:rsidRPr="000C1A77">
        <w:t>-</w:t>
      </w:r>
      <w:r w:rsidR="00523229" w:rsidRPr="000C1A77">
        <w:t xml:space="preserve"> </w:t>
      </w:r>
      <w:r w:rsidR="00934ED1">
        <w:t>25</w:t>
      </w:r>
      <w:r w:rsidR="00292DA6" w:rsidRPr="000C1A77">
        <w:rPr>
          <w:vertAlign w:val="superscript"/>
        </w:rPr>
        <w:t>th</w:t>
      </w:r>
      <w:r w:rsidR="006B7A8D" w:rsidRPr="000C1A77">
        <w:t xml:space="preserve">, </w:t>
      </w:r>
      <w:r w:rsidR="00934ED1" w:rsidRPr="000C1A77">
        <w:t>202</w:t>
      </w:r>
      <w:r w:rsidR="00934ED1">
        <w:t>2</w:t>
      </w:r>
    </w:p>
    <w:p w14:paraId="2E745AE3" w14:textId="77777777" w:rsidR="00E90E49" w:rsidRPr="000C1A77" w:rsidRDefault="00E90E49" w:rsidP="00357380">
      <w:pPr>
        <w:pStyle w:val="3GPPHeader"/>
      </w:pPr>
    </w:p>
    <w:p w14:paraId="40CF7388" w14:textId="69AEAD6B" w:rsidR="00E90E49" w:rsidRPr="000C1A77" w:rsidRDefault="00E90E49" w:rsidP="00311702">
      <w:pPr>
        <w:pStyle w:val="3GPPHeader"/>
        <w:rPr>
          <w:sz w:val="22"/>
        </w:rPr>
      </w:pPr>
      <w:r w:rsidRPr="000C1A77">
        <w:rPr>
          <w:sz w:val="22"/>
        </w:rPr>
        <w:t>Agenda Item:</w:t>
      </w:r>
      <w:r w:rsidRPr="000C1A77">
        <w:rPr>
          <w:sz w:val="22"/>
        </w:rPr>
        <w:tab/>
      </w:r>
      <w:r w:rsidR="00987105" w:rsidRPr="00660B2B">
        <w:rPr>
          <w:sz w:val="22"/>
        </w:rPr>
        <w:t>9.2.</w:t>
      </w:r>
      <w:r w:rsidR="00492A55" w:rsidRPr="00660B2B">
        <w:rPr>
          <w:sz w:val="22"/>
        </w:rPr>
        <w:t>4</w:t>
      </w:r>
    </w:p>
    <w:p w14:paraId="719003AB" w14:textId="77777777" w:rsidR="00E90E49" w:rsidRPr="000C1A77" w:rsidRDefault="003D3C45" w:rsidP="00F64C2B">
      <w:pPr>
        <w:pStyle w:val="3GPPHeader"/>
        <w:rPr>
          <w:sz w:val="22"/>
        </w:rPr>
      </w:pPr>
      <w:r w:rsidRPr="000C1A77">
        <w:rPr>
          <w:sz w:val="22"/>
        </w:rPr>
        <w:t>Source:</w:t>
      </w:r>
      <w:r w:rsidR="00E90E49" w:rsidRPr="000C1A77">
        <w:rPr>
          <w:sz w:val="22"/>
        </w:rPr>
        <w:tab/>
      </w:r>
      <w:r w:rsidR="00F64C2B" w:rsidRPr="000C1A77">
        <w:rPr>
          <w:sz w:val="22"/>
        </w:rPr>
        <w:t>Ericsson</w:t>
      </w:r>
    </w:p>
    <w:p w14:paraId="3CE99A1A" w14:textId="55664CB6" w:rsidR="00E90E49" w:rsidRPr="000C1A77" w:rsidRDefault="003D3C45" w:rsidP="00F95C02">
      <w:pPr>
        <w:pStyle w:val="3GPPHeader"/>
        <w:ind w:left="1700" w:hanging="1700"/>
        <w:rPr>
          <w:sz w:val="22"/>
        </w:rPr>
      </w:pPr>
      <w:r w:rsidRPr="000C1A77">
        <w:rPr>
          <w:sz w:val="22"/>
        </w:rPr>
        <w:t>Title:</w:t>
      </w:r>
      <w:r w:rsidR="00E90E49" w:rsidRPr="000C1A77">
        <w:rPr>
          <w:sz w:val="22"/>
        </w:rPr>
        <w:tab/>
      </w:r>
      <w:r w:rsidR="00072976" w:rsidRPr="000C1A77">
        <w:rPr>
          <w:sz w:val="22"/>
        </w:rPr>
        <w:t>Control plane aspects of IoT NTN</w:t>
      </w:r>
    </w:p>
    <w:p w14:paraId="1C58528E" w14:textId="31C892D0" w:rsidR="00E90E49" w:rsidRPr="0015455E" w:rsidRDefault="00E90E49" w:rsidP="0015455E">
      <w:pPr>
        <w:pStyle w:val="3GPPHeader"/>
        <w:rPr>
          <w:sz w:val="22"/>
        </w:rPr>
      </w:pPr>
      <w:r w:rsidRPr="00CE0424">
        <w:rPr>
          <w:sz w:val="22"/>
        </w:rPr>
        <w:t>Document for:</w:t>
      </w:r>
      <w:r w:rsidRPr="00CE0424">
        <w:rPr>
          <w:sz w:val="22"/>
        </w:rPr>
        <w:tab/>
      </w:r>
      <w:r w:rsidRPr="0015455E">
        <w:rPr>
          <w:sz w:val="22"/>
        </w:rPr>
        <w:t>Discussion, Decision</w:t>
      </w:r>
    </w:p>
    <w:p w14:paraId="0363E309" w14:textId="0FC054F5" w:rsidR="00E90E49" w:rsidRPr="00CE0424" w:rsidRDefault="00230D18" w:rsidP="00987105">
      <w:pPr>
        <w:pStyle w:val="Heading1"/>
      </w:pPr>
      <w:r>
        <w:tab/>
      </w:r>
      <w:r w:rsidR="00E90E49" w:rsidRPr="00CE0424">
        <w:t>Introduction</w:t>
      </w:r>
    </w:p>
    <w:p w14:paraId="2179B107" w14:textId="27A6D293" w:rsidR="003C5686" w:rsidRPr="000C1A77" w:rsidRDefault="00D54EF6" w:rsidP="003F3997">
      <w:pPr>
        <w:pStyle w:val="BodyText"/>
        <w:rPr>
          <w:sz w:val="20"/>
          <w:szCs w:val="20"/>
        </w:rPr>
      </w:pPr>
      <w:bookmarkStart w:id="0" w:name="_Hlk79117632"/>
      <w:bookmarkStart w:id="1" w:name="_Ref178064866"/>
      <w:r w:rsidRPr="007C7EF8">
        <w:rPr>
          <w:noProof/>
          <w:sz w:val="20"/>
          <w:szCs w:val="20"/>
        </w:rPr>
        <mc:AlternateContent>
          <mc:Choice Requires="wps">
            <w:drawing>
              <wp:anchor distT="0" distB="0" distL="114300" distR="114300" simplePos="0" relativeHeight="251658242" behindDoc="0" locked="0" layoutInCell="1" allowOverlap="1" wp14:anchorId="2A305A2D" wp14:editId="41093525">
                <wp:simplePos x="0" y="0"/>
                <wp:positionH relativeFrom="column">
                  <wp:posOffset>-2540</wp:posOffset>
                </wp:positionH>
                <wp:positionV relativeFrom="paragraph">
                  <wp:posOffset>3329940</wp:posOffset>
                </wp:positionV>
                <wp:extent cx="6119495" cy="2863850"/>
                <wp:effectExtent l="0" t="0" r="14605" b="1270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863850"/>
                        </a:xfrm>
                        <a:prstGeom prst="rect">
                          <a:avLst/>
                        </a:prstGeom>
                        <a:solidFill>
                          <a:schemeClr val="lt1">
                            <a:lumMod val="100000"/>
                            <a:lumOff val="0"/>
                          </a:schemeClr>
                        </a:solidFill>
                        <a:ln w="6350">
                          <a:solidFill>
                            <a:srgbClr val="000000"/>
                          </a:solidFill>
                          <a:miter lim="800000"/>
                          <a:headEnd/>
                          <a:tailEnd/>
                        </a:ln>
                      </wps:spPr>
                      <wps:txbx>
                        <w:txbxContent>
                          <w:p w14:paraId="550C428B" w14:textId="77777777" w:rsidR="008021EC" w:rsidRPr="000C1A77" w:rsidRDefault="008021EC"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Specify the following IoT NTN specific enhancements not covered by NR_NTN_Solutions WI agreements, according to Section 8 in TR 36.763:</w:t>
                            </w:r>
                          </w:p>
                          <w:p w14:paraId="5261AFE7" w14:textId="77777777" w:rsidR="008021EC" w:rsidRPr="000C1A77"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Architecture:</w:t>
                            </w:r>
                          </w:p>
                          <w:p w14:paraId="08A60FDB" w14:textId="77777777" w:rsidR="008021EC" w:rsidRPr="000C1A77"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Support for EPC</w:t>
                            </w:r>
                          </w:p>
                          <w:p w14:paraId="65BAFD5A" w14:textId="77777777" w:rsidR="008021EC" w:rsidRPr="000C1A77"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Mobility and Tracking Area:</w:t>
                            </w:r>
                          </w:p>
                          <w:p w14:paraId="519659C2" w14:textId="605CB958" w:rsidR="008021EC" w:rsidRPr="000C1A77"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Enhancements to tracking area management using the earth-fixed TA concept, considering both hard-switch and soft-switch options, where in the soft-switch option the network may broadcast more than one Tracking Area Code per PLMN.</w:t>
                            </w:r>
                          </w:p>
                          <w:p w14:paraId="5BD5F523" w14:textId="1DF25076" w:rsidR="008021EC" w:rsidRPr="000C1A77" w:rsidRDefault="008021EC" w:rsidP="00D54E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Support of legacy (Rel-16) cell selection/reselection mechanisms without major enhancements. Minor adjustments to existing mobility mechanisms, such as a new parameter values, change to timing etc. can be considered to adapt functionality to NTN.</w:t>
                            </w:r>
                          </w:p>
                          <w:p w14:paraId="603F6039" w14:textId="7405896B" w:rsidR="008021EC" w:rsidRPr="000C1A77" w:rsidRDefault="008021EC" w:rsidP="00D54E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A305A2D" id="_x0000_t202" coordsize="21600,21600" o:spt="202" path="m,l,21600r21600,l21600,xe">
                <v:stroke joinstyle="miter"/>
                <v:path gradientshapeok="t" o:connecttype="rect"/>
              </v:shapetype>
              <v:shape id="Text Box 4" o:spid="_x0000_s1026" type="#_x0000_t202" style="position:absolute;left:0;text-align:left;margin-left:-.2pt;margin-top:262.2pt;width:481.85pt;height:22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" fillcolor="white [3201]" strokeweight=".5pt">
                <v:textbox>
                  <w:txbxContent>
                    <w:p w14:paraId="550C428B" w14:textId="77777777" w:rsidR="008021EC" w:rsidRPr="000C1A77" w:rsidRDefault="008021EC"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Specify the following IoT NTN specific enhancements not covered by NR_NTN_Solutions WI agreements, according to Section 8 in TR 36.763:</w:t>
                      </w:r>
                    </w:p>
                    <w:p w14:paraId="5261AFE7" w14:textId="77777777" w:rsidR="008021EC" w:rsidRPr="000C1A77"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Architecture:</w:t>
                      </w:r>
                    </w:p>
                    <w:p w14:paraId="08A60FDB" w14:textId="77777777" w:rsidR="008021EC" w:rsidRPr="000C1A77"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Support for EPC</w:t>
                      </w:r>
                    </w:p>
                    <w:p w14:paraId="65BAFD5A" w14:textId="77777777" w:rsidR="008021EC" w:rsidRPr="000C1A77"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Mobility and Tracking Area:</w:t>
                      </w:r>
                    </w:p>
                    <w:p w14:paraId="519659C2" w14:textId="605CB958" w:rsidR="008021EC" w:rsidRPr="000C1A77"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Enhancements to tracking area management using the earth-fixed TA concept, considering both hard-switch and soft-switch options, where in the soft-switch option the network may broadcast more than one Tracking Area Code per PLMN.</w:t>
                      </w:r>
                    </w:p>
                    <w:p w14:paraId="5BD5F523" w14:textId="1DF25076" w:rsidR="008021EC" w:rsidRPr="000C1A77" w:rsidRDefault="008021EC" w:rsidP="00D54E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Support of legacy (Rel-16) cell selection/reselection mechanisms without major enhancements. Minor adjustments to existing mobility mechanisms, such as a new parameter values, change to timing etc. can be considered to adapt functionality to NTN.</w:t>
                      </w:r>
                    </w:p>
                    <w:p w14:paraId="603F6039" w14:textId="7405896B" w:rsidR="008021EC" w:rsidRPr="000C1A77" w:rsidRDefault="008021EC" w:rsidP="00D54E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p>
                  </w:txbxContent>
                </v:textbox>
                <w10:wrap type="topAndBottom"/>
              </v:shape>
            </w:pict>
          </mc:Fallback>
        </mc:AlternateContent>
      </w:r>
      <w:r w:rsidR="0003385B" w:rsidRPr="007C7EF8">
        <w:rPr>
          <w:noProof/>
          <w:sz w:val="20"/>
          <w:szCs w:val="20"/>
        </w:rPr>
        <mc:AlternateContent>
          <mc:Choice Requires="wps">
            <w:drawing>
              <wp:anchor distT="0" distB="0" distL="114300" distR="114300" simplePos="0" relativeHeight="251658241" behindDoc="0" locked="0" layoutInCell="1" allowOverlap="1" wp14:anchorId="095B7F00" wp14:editId="77DBFBEE">
                <wp:simplePos x="0" y="0"/>
                <wp:positionH relativeFrom="column">
                  <wp:posOffset>-2540</wp:posOffset>
                </wp:positionH>
                <wp:positionV relativeFrom="paragraph">
                  <wp:posOffset>1001395</wp:posOffset>
                </wp:positionV>
                <wp:extent cx="6119495" cy="2228850"/>
                <wp:effectExtent l="0" t="0" r="14605" b="1905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228850"/>
                        </a:xfrm>
                        <a:prstGeom prst="rect">
                          <a:avLst/>
                        </a:prstGeom>
                        <a:solidFill>
                          <a:schemeClr val="lt1">
                            <a:lumMod val="100000"/>
                            <a:lumOff val="0"/>
                          </a:schemeClr>
                        </a:solidFill>
                        <a:ln w="6350">
                          <a:solidFill>
                            <a:srgbClr val="000000"/>
                          </a:solidFill>
                          <a:miter lim="800000"/>
                          <a:headEnd/>
                          <a:tailEnd/>
                        </a:ln>
                      </wps:spPr>
                      <wps:txbx>
                        <w:txbxContent>
                          <w:p w14:paraId="0B229532" w14:textId="77777777" w:rsidR="008021EC" w:rsidRPr="000C1A77" w:rsidRDefault="008021EC"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 xml:space="preserve">All </w:t>
                            </w:r>
                            <w:r w:rsidRPr="000C1A77">
                              <w:rPr>
                                <w:rFonts w:ascii="Times New Roman" w:eastAsia="Times New Roman" w:hAnsi="Times New Roman" w:cs="Times New Roman"/>
                                <w:sz w:val="20"/>
                                <w:szCs w:val="20"/>
                                <w:lang w:eastAsia="zh-TW"/>
                              </w:rPr>
                              <w:t>cellular IoT features specified up to Rel-16 are supported for IoT NTN unless problems are found.</w:t>
                            </w:r>
                          </w:p>
                          <w:p w14:paraId="48C2576F" w14:textId="77777777" w:rsidR="008021EC" w:rsidRPr="000C1A77" w:rsidRDefault="008021EC"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Specify the following enhancements re-using NR_NTN_Solutions WI agreements as a baseline, according to Section 8 in TR 36.763:</w:t>
                            </w:r>
                          </w:p>
                          <w:p w14:paraId="62A126F9" w14:textId="77777777" w:rsidR="008021EC" w:rsidRPr="000C1A77"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User Plane:</w:t>
                            </w:r>
                          </w:p>
                          <w:p w14:paraId="5B60FCA4" w14:textId="77777777" w:rsidR="008021EC" w:rsidRPr="000C1A77"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 xml:space="preserve">Enhancements to ra-ResponseWindowSize, mac-ContentionResolutionTimer, HARQ RTT timer, UL HARQ RTT timer, and sr-ProhibitTimer. </w:t>
                            </w:r>
                          </w:p>
                          <w:p w14:paraId="32C905C8" w14:textId="77777777" w:rsidR="008021EC" w:rsidRPr="000C1A77"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 xml:space="preserve">Enhancements to RLC t-Reordering timer. </w:t>
                            </w:r>
                          </w:p>
                          <w:p w14:paraId="64EF9A34" w14:textId="77777777" w:rsidR="008021EC" w:rsidRPr="003C5686"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Others:</w:t>
                            </w:r>
                          </w:p>
                          <w:p w14:paraId="5C93BD13" w14:textId="59E8B4E3" w:rsidR="008021EC" w:rsidRPr="0003385B"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Provisioning of ephemeris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5B7F00" id="Text Box 3" o:spid="_x0000_s1027" type="#_x0000_t202" style="position:absolute;left:0;text-align:left;margin-left:-.2pt;margin-top:78.85pt;width:481.85pt;height:175.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" fillcolor="white [3201]" strokeweight=".5pt">
                <v:textbox>
                  <w:txbxContent>
                    <w:p w14:paraId="0B229532" w14:textId="77777777" w:rsidR="008021EC" w:rsidRPr="000C1A77" w:rsidRDefault="008021EC"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 xml:space="preserve">All </w:t>
                      </w:r>
                      <w:r w:rsidRPr="000C1A77">
                        <w:rPr>
                          <w:rFonts w:ascii="Times New Roman" w:eastAsia="Times New Roman" w:hAnsi="Times New Roman" w:cs="Times New Roman"/>
                          <w:sz w:val="20"/>
                          <w:szCs w:val="20"/>
                          <w:lang w:eastAsia="zh-TW"/>
                        </w:rPr>
                        <w:t>cellular IoT features specified up to Rel-16 are supported for IoT NTN unless problems are found.</w:t>
                      </w:r>
                    </w:p>
                    <w:p w14:paraId="48C2576F" w14:textId="77777777" w:rsidR="008021EC" w:rsidRPr="000C1A77" w:rsidRDefault="008021EC"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Specify the following enhancements re-using NR_NTN_Solutions WI agreements as a baseline, according to Section 8 in TR 36.763:</w:t>
                      </w:r>
                    </w:p>
                    <w:p w14:paraId="62A126F9" w14:textId="77777777" w:rsidR="008021EC" w:rsidRPr="000C1A77"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User Plane:</w:t>
                      </w:r>
                    </w:p>
                    <w:p w14:paraId="5B60FCA4" w14:textId="77777777" w:rsidR="008021EC" w:rsidRPr="000C1A77"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 xml:space="preserve">Enhancements to ra-ResponseWindowSize, mac-ContentionResolutionTimer, HARQ RTT timer, UL HARQ RTT timer, and sr-ProhibitTimer. </w:t>
                      </w:r>
                    </w:p>
                    <w:p w14:paraId="32C905C8" w14:textId="77777777" w:rsidR="008021EC" w:rsidRPr="000C1A77"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 xml:space="preserve">Enhancements to RLC t-Reordering timer. </w:t>
                      </w:r>
                    </w:p>
                    <w:p w14:paraId="64EF9A34" w14:textId="77777777" w:rsidR="008021EC" w:rsidRPr="003C5686"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Others:</w:t>
                      </w:r>
                    </w:p>
                    <w:p w14:paraId="5C93BD13" w14:textId="59E8B4E3" w:rsidR="008021EC" w:rsidRPr="0003385B"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Provisioning of ephemeris</w:t>
                      </w:r>
                    </w:p>
                  </w:txbxContent>
                </v:textbox>
                <w10:wrap type="topAndBottom"/>
              </v:shape>
            </w:pict>
          </mc:Fallback>
        </mc:AlternateContent>
      </w:r>
      <w:r w:rsidR="004B6516" w:rsidRPr="000C1A77">
        <w:rPr>
          <w:sz w:val="20"/>
          <w:szCs w:val="20"/>
        </w:rPr>
        <w:t>In RAN#86, a</w:t>
      </w:r>
      <w:r w:rsidR="003F3997" w:rsidRPr="000C1A77">
        <w:rPr>
          <w:sz w:val="20"/>
          <w:szCs w:val="20"/>
        </w:rPr>
        <w:t xml:space="preserve"> </w:t>
      </w:r>
      <w:r w:rsidR="00644E1D" w:rsidRPr="000C1A77">
        <w:rPr>
          <w:sz w:val="20"/>
          <w:szCs w:val="20"/>
        </w:rPr>
        <w:t>S</w:t>
      </w:r>
      <w:r w:rsidR="003F3997" w:rsidRPr="000C1A77">
        <w:rPr>
          <w:sz w:val="20"/>
          <w:szCs w:val="20"/>
        </w:rPr>
        <w:t xml:space="preserve">I </w:t>
      </w:r>
      <w:r w:rsidR="004B6516" w:rsidRPr="000C1A77">
        <w:rPr>
          <w:sz w:val="20"/>
          <w:szCs w:val="20"/>
        </w:rPr>
        <w:t xml:space="preserve">was approved </w:t>
      </w:r>
      <w:r w:rsidR="00356C68" w:rsidRPr="000C1A77">
        <w:rPr>
          <w:sz w:val="20"/>
          <w:szCs w:val="20"/>
        </w:rPr>
        <w:t xml:space="preserve">to </w:t>
      </w:r>
      <w:r w:rsidR="00AA089D" w:rsidRPr="000C1A77">
        <w:rPr>
          <w:sz w:val="20"/>
          <w:szCs w:val="20"/>
        </w:rPr>
        <w:t>determine and evaluate the minimum necessary specification</w:t>
      </w:r>
      <w:r w:rsidR="00FB7F78" w:rsidRPr="000C1A77">
        <w:rPr>
          <w:sz w:val="20"/>
          <w:szCs w:val="20"/>
        </w:rPr>
        <w:t xml:space="preserve"> update</w:t>
      </w:r>
      <w:r w:rsidR="00AA089D" w:rsidRPr="000C1A77">
        <w:rPr>
          <w:sz w:val="20"/>
          <w:szCs w:val="20"/>
        </w:rPr>
        <w:t xml:space="preserve">s to introduce </w:t>
      </w:r>
      <w:r w:rsidR="00356C68" w:rsidRPr="000C1A77">
        <w:rPr>
          <w:sz w:val="20"/>
          <w:szCs w:val="20"/>
        </w:rPr>
        <w:t xml:space="preserve">NB-IoT/eMTC support for </w:t>
      </w:r>
      <w:r w:rsidR="003F3997" w:rsidRPr="000C1A77">
        <w:rPr>
          <w:sz w:val="20"/>
          <w:szCs w:val="20"/>
        </w:rPr>
        <w:t>non-terrestrial networks (NTN)</w:t>
      </w:r>
      <w:r w:rsidR="007C7EF8" w:rsidRPr="000C1A77">
        <w:rPr>
          <w:sz w:val="20"/>
          <w:szCs w:val="20"/>
        </w:rPr>
        <w:t>, The description for the SI was updated in RAN#90</w:t>
      </w:r>
      <w:r w:rsidR="003F3997" w:rsidRPr="000C1A77">
        <w:rPr>
          <w:sz w:val="20"/>
          <w:szCs w:val="20"/>
        </w:rPr>
        <w:t xml:space="preserve"> </w:t>
      </w:r>
      <w:r w:rsidR="003F3997" w:rsidRPr="00987105">
        <w:rPr>
          <w:sz w:val="20"/>
          <w:szCs w:val="20"/>
        </w:rPr>
        <w:fldChar w:fldCharType="begin"/>
      </w:r>
      <w:r w:rsidR="003F3997" w:rsidRPr="000C1A77">
        <w:rPr>
          <w:sz w:val="20"/>
          <w:szCs w:val="20"/>
        </w:rPr>
        <w:instrText xml:space="preserve"> REF _Ref45286859 \r \h </w:instrText>
      </w:r>
      <w:r w:rsidR="00987105" w:rsidRPr="000C1A77">
        <w:rPr>
          <w:sz w:val="20"/>
          <w:szCs w:val="20"/>
        </w:rPr>
        <w:instrText xml:space="preserve"> \* MERGEFORMAT </w:instrText>
      </w:r>
      <w:r w:rsidR="003F3997" w:rsidRPr="00987105">
        <w:rPr>
          <w:sz w:val="20"/>
          <w:szCs w:val="20"/>
        </w:rPr>
      </w:r>
      <w:r w:rsidR="003F3997" w:rsidRPr="00987105">
        <w:rPr>
          <w:sz w:val="20"/>
          <w:szCs w:val="20"/>
        </w:rPr>
        <w:fldChar w:fldCharType="separate"/>
      </w:r>
      <w:r w:rsidR="00523229" w:rsidRPr="000C1A77">
        <w:rPr>
          <w:sz w:val="20"/>
          <w:szCs w:val="20"/>
        </w:rPr>
        <w:t>[1]</w:t>
      </w:r>
      <w:r w:rsidR="003F3997" w:rsidRPr="00987105">
        <w:rPr>
          <w:sz w:val="20"/>
          <w:szCs w:val="20"/>
        </w:rPr>
        <w:fldChar w:fldCharType="end"/>
      </w:r>
      <w:r w:rsidR="00BA1283" w:rsidRPr="000C1A77">
        <w:rPr>
          <w:sz w:val="20"/>
          <w:szCs w:val="20"/>
        </w:rPr>
        <w:t xml:space="preserve"> and it was </w:t>
      </w:r>
      <w:r w:rsidR="007C7EF8" w:rsidRPr="000C1A77">
        <w:rPr>
          <w:sz w:val="20"/>
          <w:szCs w:val="20"/>
        </w:rPr>
        <w:t xml:space="preserve">agreed to use the existing work on NR NTN captured in TR 38.821 </w:t>
      </w:r>
      <w:r w:rsidR="007C7EF8" w:rsidRPr="007C7EF8">
        <w:rPr>
          <w:sz w:val="20"/>
          <w:szCs w:val="20"/>
        </w:rPr>
        <w:fldChar w:fldCharType="begin"/>
      </w:r>
      <w:r w:rsidR="007C7EF8" w:rsidRPr="000C1A77">
        <w:rPr>
          <w:sz w:val="20"/>
          <w:szCs w:val="20"/>
        </w:rPr>
        <w:instrText xml:space="preserve"> REF _Ref49798325 \r \h  \* MERGEFORMAT </w:instrText>
      </w:r>
      <w:r w:rsidR="007C7EF8" w:rsidRPr="007C7EF8">
        <w:rPr>
          <w:sz w:val="20"/>
          <w:szCs w:val="20"/>
        </w:rPr>
      </w:r>
      <w:r w:rsidR="007C7EF8" w:rsidRPr="007C7EF8">
        <w:rPr>
          <w:sz w:val="20"/>
          <w:szCs w:val="20"/>
        </w:rPr>
        <w:fldChar w:fldCharType="separate"/>
      </w:r>
      <w:r w:rsidR="007C7EF8" w:rsidRPr="000C1A77">
        <w:rPr>
          <w:sz w:val="20"/>
          <w:szCs w:val="20"/>
        </w:rPr>
        <w:t>[2]</w:t>
      </w:r>
      <w:r w:rsidR="007C7EF8" w:rsidRPr="007C7EF8">
        <w:rPr>
          <w:sz w:val="20"/>
          <w:szCs w:val="20"/>
        </w:rPr>
        <w:fldChar w:fldCharType="end"/>
      </w:r>
      <w:r w:rsidR="007C7EF8" w:rsidRPr="000C1A77">
        <w:rPr>
          <w:sz w:val="20"/>
          <w:szCs w:val="20"/>
        </w:rPr>
        <w:t xml:space="preserve"> as a baseline. </w:t>
      </w:r>
      <w:r w:rsidR="00B605B1" w:rsidRPr="000C1A77">
        <w:rPr>
          <w:sz w:val="20"/>
          <w:szCs w:val="20"/>
        </w:rPr>
        <w:t xml:space="preserve">In RAN#92-e, a follow up WI was approved to </w:t>
      </w:r>
      <w:r w:rsidR="003C5686" w:rsidRPr="000C1A77">
        <w:rPr>
          <w:sz w:val="20"/>
          <w:szCs w:val="20"/>
        </w:rPr>
        <w:t>specify</w:t>
      </w:r>
      <w:r w:rsidR="00B605B1" w:rsidRPr="000C1A77">
        <w:rPr>
          <w:sz w:val="20"/>
          <w:szCs w:val="20"/>
        </w:rPr>
        <w:t xml:space="preserve"> NB-IoT/eMTC support for Non-Terrestrial Networks</w:t>
      </w:r>
      <w:r w:rsidR="003C5686" w:rsidRPr="000C1A77">
        <w:rPr>
          <w:sz w:val="20"/>
          <w:szCs w:val="20"/>
        </w:rPr>
        <w:t>. The objectives of this WI within the context of RAN2 are as follows:</w:t>
      </w:r>
    </w:p>
    <w:p w14:paraId="472C2DC7" w14:textId="61167F8D" w:rsidR="00F26F81" w:rsidRDefault="00D54EF6" w:rsidP="00B116F6">
      <w:pPr>
        <w:rPr>
          <w:sz w:val="20"/>
          <w:szCs w:val="20"/>
        </w:rPr>
      </w:pPr>
      <w:r w:rsidRPr="007C7EF8">
        <w:rPr>
          <w:noProof/>
        </w:rPr>
        <w:lastRenderedPageBreak/>
        <mc:AlternateContent>
          <mc:Choice Requires="wps">
            <w:drawing>
              <wp:anchor distT="0" distB="0" distL="114300" distR="114300" simplePos="0" relativeHeight="251658240" behindDoc="0" locked="0" layoutInCell="1" allowOverlap="1" wp14:anchorId="48182ED5" wp14:editId="6F596888">
                <wp:simplePos x="0" y="0"/>
                <wp:positionH relativeFrom="column">
                  <wp:posOffset>-2540</wp:posOffset>
                </wp:positionH>
                <wp:positionV relativeFrom="paragraph">
                  <wp:posOffset>0</wp:posOffset>
                </wp:positionV>
                <wp:extent cx="6119495" cy="1714500"/>
                <wp:effectExtent l="0" t="0" r="14605" b="1905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714500"/>
                        </a:xfrm>
                        <a:prstGeom prst="rect">
                          <a:avLst/>
                        </a:prstGeom>
                        <a:solidFill>
                          <a:schemeClr val="lt1">
                            <a:lumMod val="100000"/>
                            <a:lumOff val="0"/>
                          </a:schemeClr>
                        </a:solidFill>
                        <a:ln w="6350">
                          <a:solidFill>
                            <a:srgbClr val="000000"/>
                          </a:solidFill>
                          <a:miter lim="800000"/>
                          <a:headEnd/>
                          <a:tailEnd/>
                        </a:ln>
                      </wps:spPr>
                      <wps:txbx>
                        <w:txbxContent>
                          <w:p w14:paraId="214D7B02" w14:textId="77777777" w:rsidR="008021EC" w:rsidRPr="007932C6" w:rsidRDefault="008021EC"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7932C6">
                              <w:rPr>
                                <w:rFonts w:ascii="Times New Roman" w:eastAsia="Times New Roman" w:hAnsi="Times New Roman" w:cs="Times New Roman"/>
                                <w:sz w:val="20"/>
                                <w:szCs w:val="20"/>
                                <w:lang w:eastAsia="zh-TW"/>
                              </w:rPr>
                              <w:t>-</w:t>
                            </w:r>
                            <w:r w:rsidRPr="007932C6">
                              <w:rPr>
                                <w:rFonts w:ascii="Times New Roman" w:eastAsia="Times New Roman" w:hAnsi="Times New Roman" w:cs="Times New Roman"/>
                                <w:sz w:val="20"/>
                                <w:szCs w:val="20"/>
                                <w:lang w:eastAsia="zh-TW"/>
                              </w:rPr>
                              <w:tab/>
                            </w:r>
                            <w:r w:rsidRPr="007932C6">
                              <w:rPr>
                                <w:rFonts w:ascii="Times New Roman" w:eastAsia="Times New Roman" w:hAnsi="Times New Roman" w:cs="Times New Roman"/>
                                <w:sz w:val="20"/>
                                <w:szCs w:val="20"/>
                                <w:lang w:eastAsia="zh-TW"/>
                              </w:rPr>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14:paraId="3474BFFD" w14:textId="77777777" w:rsidR="008021EC" w:rsidRPr="007932C6" w:rsidRDefault="008021EC" w:rsidP="003C568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7932C6">
                              <w:rPr>
                                <w:rFonts w:ascii="Times New Roman" w:eastAsia="Times New Roman" w:hAnsi="Times New Roman" w:cs="Times New Roman"/>
                                <w:sz w:val="20"/>
                                <w:szCs w:val="20"/>
                                <w:lang w:eastAsia="zh-TW"/>
                              </w:rPr>
                              <w:t>-</w:t>
                            </w:r>
                            <w:r w:rsidRPr="007932C6">
                              <w:rPr>
                                <w:rFonts w:ascii="Times New Roman" w:eastAsia="Times New Roman" w:hAnsi="Times New Roman" w:cs="Times New Roman"/>
                                <w:sz w:val="20"/>
                                <w:szCs w:val="20"/>
                                <w:lang w:eastAsia="zh-TW"/>
                              </w:rPr>
                              <w:tab/>
                              <w:t>Others:</w:t>
                            </w:r>
                          </w:p>
                          <w:p w14:paraId="7DF61297" w14:textId="68CD61AE" w:rsidR="008021EC" w:rsidRPr="007932C6" w:rsidRDefault="008021EC"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7932C6">
                              <w:rPr>
                                <w:rFonts w:ascii="Times New Roman" w:eastAsia="Times New Roman" w:hAnsi="Times New Roman" w:cs="Times New Roman"/>
                                <w:sz w:val="20"/>
                                <w:szCs w:val="20"/>
                                <w:lang w:eastAsia="zh-TW"/>
                              </w:rPr>
                              <w:t>-</w:t>
                            </w:r>
                            <w:r w:rsidRPr="007932C6">
                              <w:rPr>
                                <w:rFonts w:ascii="Times New Roman" w:eastAsia="Times New Roman" w:hAnsi="Times New Roman" w:cs="Times New Roman"/>
                                <w:sz w:val="20"/>
                                <w:szCs w:val="20"/>
                                <w:lang w:eastAsia="zh-TW"/>
                              </w:rPr>
                              <w:tab/>
                              <w:t>Support of discontinuous coverage without excessive UE power consumption and without excessive failures / recovery actions. Minor enhancements to the existing power saving mechanisms e.g. DRX, PSM, eDRX, relaxed monitoring, and (G)WUS can be considered, and if found needed, specified, to support discontinuous coverage</w:t>
                            </w:r>
                          </w:p>
                          <w:p w14:paraId="64342835" w14:textId="77777777" w:rsidR="008021EC" w:rsidRPr="007932C6" w:rsidRDefault="008021EC" w:rsidP="003C5686">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eastAsia="zh-TW"/>
                              </w:rPr>
                            </w:pPr>
                          </w:p>
                          <w:p w14:paraId="4680DE5D" w14:textId="61034A16" w:rsidR="008021EC" w:rsidRPr="007932C6" w:rsidRDefault="008021EC" w:rsidP="003C5686">
                            <w:pPr>
                              <w:rPr>
                                <w:rFonts w:ascii="Times New Roman" w:hAnsi="Times New Roman" w:cs="Times New Roman"/>
                              </w:rPr>
                            </w:pPr>
                          </w:p>
                          <w:p w14:paraId="58DF7578" w14:textId="77777777" w:rsidR="008021EC" w:rsidRPr="007932C6" w:rsidRDefault="008021EC" w:rsidP="003C5686">
                            <w:pPr>
                              <w:rPr>
                                <w:rFonts w:ascii="Times New Roman" w:hAnsi="Times New Roman" w:cs="Times New Roman"/>
                                <w:sz w:val="20"/>
                                <w:szCs w:val="20"/>
                              </w:rPr>
                            </w:pPr>
                          </w:p>
                          <w:p w14:paraId="0FAA54B6" w14:textId="77777777" w:rsidR="008021EC" w:rsidRPr="007932C6" w:rsidRDefault="008021EC" w:rsidP="003C5686">
                            <w:pPr>
                              <w:jc w:val="both"/>
                              <w:rPr>
                                <w:rFonts w:ascii="Times New Roman" w:hAnsi="Times New Roman" w:cs="Times New Roman"/>
                                <w:lang w:eastAsia="ja-JP"/>
                              </w:rPr>
                            </w:pPr>
                          </w:p>
                          <w:p w14:paraId="148094F9" w14:textId="77777777" w:rsidR="008021EC" w:rsidRPr="007932C6" w:rsidRDefault="008021EC" w:rsidP="003C5686">
                            <w:pPr>
                              <w:jc w:val="both"/>
                              <w:rPr>
                                <w:rFonts w:ascii="Times New Roman" w:hAnsi="Times New Roman" w:cs="Times New Roman"/>
                                <w:lang w:eastAsia="ja-JP"/>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182ED5" id="Text Box 1" o:spid="_x0000_s1028" type="#_x0000_t202" style="position:absolute;margin-left:-.2pt;margin-top:0;width:481.85pt;height: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" fillcolor="white [3201]" strokeweight=".5pt">
                <v:textbox>
                  <w:txbxContent>
                    <w:p w14:paraId="214D7B02" w14:textId="77777777" w:rsidR="008021EC" w:rsidRPr="007932C6" w:rsidRDefault="008021EC"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7932C6">
                        <w:rPr>
                          <w:rFonts w:ascii="Times New Roman" w:eastAsia="Times New Roman" w:hAnsi="Times New Roman" w:cs="Times New Roman"/>
                          <w:sz w:val="20"/>
                          <w:szCs w:val="20"/>
                          <w:lang w:eastAsia="zh-TW"/>
                        </w:rPr>
                        <w:t>-</w:t>
                      </w:r>
                      <w:r w:rsidRPr="007932C6">
                        <w:rPr>
                          <w:rFonts w:ascii="Times New Roman" w:eastAsia="Times New Roman" w:hAnsi="Times New Roman" w:cs="Times New Roman"/>
                          <w:sz w:val="20"/>
                          <w:szCs w:val="20"/>
                          <w:lang w:eastAsia="zh-TW"/>
                        </w:rPr>
                        <w:tab/>
                      </w:r>
                      <w:r w:rsidRPr="007932C6">
                        <w:rPr>
                          <w:rFonts w:ascii="Times New Roman" w:eastAsia="Times New Roman" w:hAnsi="Times New Roman" w:cs="Times New Roman"/>
                          <w:sz w:val="20"/>
                          <w:szCs w:val="20"/>
                          <w:lang w:eastAsia="zh-TW"/>
                        </w:rPr>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14:paraId="3474BFFD" w14:textId="77777777" w:rsidR="008021EC" w:rsidRPr="007932C6" w:rsidRDefault="008021EC" w:rsidP="003C568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7932C6">
                        <w:rPr>
                          <w:rFonts w:ascii="Times New Roman" w:eastAsia="Times New Roman" w:hAnsi="Times New Roman" w:cs="Times New Roman"/>
                          <w:sz w:val="20"/>
                          <w:szCs w:val="20"/>
                          <w:lang w:eastAsia="zh-TW"/>
                        </w:rPr>
                        <w:t>-</w:t>
                      </w:r>
                      <w:r w:rsidRPr="007932C6">
                        <w:rPr>
                          <w:rFonts w:ascii="Times New Roman" w:eastAsia="Times New Roman" w:hAnsi="Times New Roman" w:cs="Times New Roman"/>
                          <w:sz w:val="20"/>
                          <w:szCs w:val="20"/>
                          <w:lang w:eastAsia="zh-TW"/>
                        </w:rPr>
                        <w:tab/>
                        <w:t>Others:</w:t>
                      </w:r>
                    </w:p>
                    <w:p w14:paraId="7DF61297" w14:textId="68CD61AE" w:rsidR="008021EC" w:rsidRPr="007932C6" w:rsidRDefault="008021EC"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7932C6">
                        <w:rPr>
                          <w:rFonts w:ascii="Times New Roman" w:eastAsia="Times New Roman" w:hAnsi="Times New Roman" w:cs="Times New Roman"/>
                          <w:sz w:val="20"/>
                          <w:szCs w:val="20"/>
                          <w:lang w:eastAsia="zh-TW"/>
                        </w:rPr>
                        <w:t>-</w:t>
                      </w:r>
                      <w:r w:rsidRPr="007932C6">
                        <w:rPr>
                          <w:rFonts w:ascii="Times New Roman" w:eastAsia="Times New Roman" w:hAnsi="Times New Roman" w:cs="Times New Roman"/>
                          <w:sz w:val="20"/>
                          <w:szCs w:val="20"/>
                          <w:lang w:eastAsia="zh-TW"/>
                        </w:rPr>
                        <w:tab/>
                        <w:t>Support of discontinuous coverage without excessive UE power consumption and without excessive failures / recovery actions. Minor enhancements to the existing power saving mechanisms e.g. DRX, PSM, eDRX, relaxed monitoring, and (G)WUS can be considered, and if found needed, specified, to support discontinuous coverage</w:t>
                      </w:r>
                    </w:p>
                    <w:p w14:paraId="64342835" w14:textId="77777777" w:rsidR="008021EC" w:rsidRPr="007932C6" w:rsidRDefault="008021EC" w:rsidP="003C5686">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eastAsia="zh-TW"/>
                        </w:rPr>
                      </w:pPr>
                    </w:p>
                    <w:p w14:paraId="4680DE5D" w14:textId="61034A16" w:rsidR="008021EC" w:rsidRPr="007932C6" w:rsidRDefault="008021EC" w:rsidP="003C5686">
                      <w:pPr>
                        <w:rPr>
                          <w:rFonts w:ascii="Times New Roman" w:hAnsi="Times New Roman" w:cs="Times New Roman"/>
                        </w:rPr>
                      </w:pPr>
                    </w:p>
                    <w:p w14:paraId="58DF7578" w14:textId="77777777" w:rsidR="008021EC" w:rsidRPr="007932C6" w:rsidRDefault="008021EC" w:rsidP="003C5686">
                      <w:pPr>
                        <w:rPr>
                          <w:rFonts w:ascii="Times New Roman" w:hAnsi="Times New Roman" w:cs="Times New Roman"/>
                          <w:sz w:val="20"/>
                          <w:szCs w:val="20"/>
                        </w:rPr>
                      </w:pPr>
                    </w:p>
                    <w:p w14:paraId="0FAA54B6" w14:textId="77777777" w:rsidR="008021EC" w:rsidRPr="007932C6" w:rsidRDefault="008021EC" w:rsidP="003C5686">
                      <w:pPr>
                        <w:jc w:val="both"/>
                        <w:rPr>
                          <w:rFonts w:ascii="Times New Roman" w:hAnsi="Times New Roman" w:cs="Times New Roman"/>
                          <w:lang w:eastAsia="ja-JP"/>
                        </w:rPr>
                      </w:pPr>
                    </w:p>
                    <w:p w14:paraId="148094F9" w14:textId="77777777" w:rsidR="008021EC" w:rsidRPr="007932C6" w:rsidRDefault="008021EC" w:rsidP="003C5686">
                      <w:pPr>
                        <w:jc w:val="both"/>
                        <w:rPr>
                          <w:rFonts w:ascii="Times New Roman" w:hAnsi="Times New Roman" w:cs="Times New Roman"/>
                          <w:lang w:eastAsia="ja-JP"/>
                        </w:rPr>
                      </w:pPr>
                    </w:p>
                  </w:txbxContent>
                </v:textbox>
                <w10:wrap type="topAndBottom"/>
              </v:shape>
            </w:pict>
          </mc:Fallback>
        </mc:AlternateContent>
      </w:r>
      <w:bookmarkEnd w:id="0"/>
    </w:p>
    <w:p w14:paraId="5E9E7691" w14:textId="2CBECC34" w:rsidR="00F26F81" w:rsidRDefault="00AA1E23" w:rsidP="003F3997">
      <w:pPr>
        <w:pStyle w:val="BodyText"/>
        <w:rPr>
          <w:sz w:val="20"/>
          <w:szCs w:val="20"/>
        </w:rPr>
      </w:pPr>
      <w:r>
        <w:rPr>
          <w:sz w:val="20"/>
          <w:szCs w:val="20"/>
        </w:rPr>
        <w:t>In RAN2#116-e the following agreements were taken related to control plane:</w:t>
      </w:r>
    </w:p>
    <w:tbl>
      <w:tblPr>
        <w:tblStyle w:val="TableGrid"/>
        <w:tblW w:w="0" w:type="auto"/>
        <w:tblLook w:val="04A0" w:firstRow="1" w:lastRow="0" w:firstColumn="1" w:lastColumn="0" w:noHBand="0" w:noVBand="1"/>
      </w:tblPr>
      <w:tblGrid>
        <w:gridCol w:w="9629"/>
      </w:tblGrid>
      <w:tr w:rsidR="008D7E87" w14:paraId="03364B8C" w14:textId="77777777" w:rsidTr="008D7E87">
        <w:tc>
          <w:tcPr>
            <w:tcW w:w="9629" w:type="dxa"/>
          </w:tcPr>
          <w:p w14:paraId="04F91BA1" w14:textId="35F7ADAB" w:rsidR="008D7E87" w:rsidRDefault="008D7E87" w:rsidP="003F3997">
            <w:pPr>
              <w:pStyle w:val="BodyText"/>
              <w:rPr>
                <w:sz w:val="20"/>
                <w:szCs w:val="20"/>
              </w:rPr>
            </w:pPr>
            <w:r>
              <w:rPr>
                <w:sz w:val="20"/>
                <w:szCs w:val="20"/>
              </w:rPr>
              <w:t xml:space="preserve">Agreements: </w:t>
            </w:r>
          </w:p>
          <w:p w14:paraId="1F186F50" w14:textId="77777777" w:rsidR="006B4CA6" w:rsidRDefault="006B4CA6" w:rsidP="006B4CA6">
            <w:pPr>
              <w:pStyle w:val="ListParagraph"/>
              <w:numPr>
                <w:ilvl w:val="0"/>
                <w:numId w:val="65"/>
              </w:numPr>
              <w:spacing w:after="160"/>
              <w:contextualSpacing/>
              <w:jc w:val="both"/>
            </w:pPr>
            <w:r>
              <w:t>The AS layer indicates to NAS layer all of the received TACs for the selected PLMN</w:t>
            </w:r>
            <w:r w:rsidRPr="008615BA">
              <w:t>.</w:t>
            </w:r>
          </w:p>
          <w:p w14:paraId="07732483" w14:textId="77777777" w:rsidR="006B4CA6" w:rsidRDefault="006B4CA6" w:rsidP="006B4CA6">
            <w:pPr>
              <w:pStyle w:val="ListParagraph"/>
              <w:numPr>
                <w:ilvl w:val="0"/>
                <w:numId w:val="65"/>
              </w:numPr>
              <w:spacing w:after="160"/>
              <w:contextualSpacing/>
              <w:jc w:val="both"/>
            </w:pPr>
            <w:r>
              <w:t>For quasi-earth fixed cell, UE should start measurements on neighbour cells before the broadcast stop time of the serving cell, i.e the time when the serving cell stops covering the current area, and the exact time to start measurements (inter and intra-frequency) is up to UE implementation</w:t>
            </w:r>
            <w:r w:rsidRPr="008615BA">
              <w:t>.</w:t>
            </w:r>
            <w:r>
              <w:t xml:space="preserve"> FFS to what extent this need to be covered in the TS. </w:t>
            </w:r>
          </w:p>
          <w:p w14:paraId="674C5DE6" w14:textId="77777777" w:rsidR="006B4CA6" w:rsidRDefault="006B4CA6" w:rsidP="006B4CA6">
            <w:pPr>
              <w:pStyle w:val="ListParagraph"/>
              <w:numPr>
                <w:ilvl w:val="0"/>
                <w:numId w:val="65"/>
              </w:numPr>
              <w:spacing w:after="160"/>
              <w:contextualSpacing/>
              <w:jc w:val="both"/>
            </w:pPr>
            <w:r>
              <w:t>Location-assisted cell reselection (e.g. as for NR NTN) is not supported for IoT NTN in rel 17</w:t>
            </w:r>
            <w:r w:rsidRPr="008615BA">
              <w:t>.</w:t>
            </w:r>
          </w:p>
          <w:p w14:paraId="77BB361D" w14:textId="77777777" w:rsidR="006B4CA6" w:rsidRDefault="006B4CA6" w:rsidP="006B4CA6">
            <w:pPr>
              <w:pStyle w:val="ListParagraph"/>
              <w:numPr>
                <w:ilvl w:val="0"/>
                <w:numId w:val="65"/>
              </w:numPr>
              <w:spacing w:after="160"/>
              <w:contextualSpacing/>
              <w:jc w:val="both"/>
            </w:pPr>
            <w:r>
              <w:t>The use of hard TAC or soft TAC is up to network implementation in earth-fixed and earth-moving cells</w:t>
            </w:r>
            <w:r w:rsidRPr="008615BA">
              <w:t>.</w:t>
            </w:r>
          </w:p>
          <w:p w14:paraId="6417F683" w14:textId="77777777" w:rsidR="006B4CA6" w:rsidRPr="00D26968" w:rsidRDefault="006B4CA6" w:rsidP="006B4CA6">
            <w:pPr>
              <w:pStyle w:val="ListParagraph"/>
              <w:numPr>
                <w:ilvl w:val="0"/>
                <w:numId w:val="65"/>
              </w:numPr>
              <w:spacing w:after="160"/>
              <w:contextualSpacing/>
              <w:jc w:val="both"/>
              <w:rPr>
                <w:lang w:val="en-GB"/>
              </w:rPr>
            </w:pPr>
            <w:r>
              <w:t>Relaxed monitoring further enhancements are not considered for IoT NTN in rel-17</w:t>
            </w:r>
            <w:r w:rsidRPr="008615BA">
              <w:t>.</w:t>
            </w:r>
          </w:p>
          <w:p w14:paraId="0658E2B9" w14:textId="77777777" w:rsidR="006B4CA6" w:rsidRPr="00D26968" w:rsidRDefault="006B4CA6" w:rsidP="006B4CA6">
            <w:pPr>
              <w:pStyle w:val="ListParagraph"/>
              <w:numPr>
                <w:ilvl w:val="0"/>
                <w:numId w:val="65"/>
              </w:numPr>
              <w:spacing w:after="160"/>
              <w:contextualSpacing/>
              <w:jc w:val="both"/>
              <w:rPr>
                <w:lang w:val="en-GB"/>
              </w:rPr>
            </w:pPr>
            <w:r w:rsidRPr="00A64417">
              <w:t>The</w:t>
            </w:r>
            <w:r>
              <w:t xml:space="preserve"> serving cell e</w:t>
            </w:r>
            <w:r w:rsidRPr="00D47BB5">
              <w:t>phemeris inform</w:t>
            </w:r>
            <w:r>
              <w:t xml:space="preserve">ation (used for L1 pre-compensation) is signalled in a new SIB, which is NTN specific. </w:t>
            </w:r>
          </w:p>
          <w:p w14:paraId="1AFE9299" w14:textId="77777777" w:rsidR="006B4CA6" w:rsidRPr="00D26968" w:rsidRDefault="006B4CA6" w:rsidP="006B4CA6">
            <w:pPr>
              <w:pStyle w:val="ListParagraph"/>
              <w:numPr>
                <w:ilvl w:val="0"/>
                <w:numId w:val="65"/>
              </w:numPr>
              <w:spacing w:after="160"/>
              <w:contextualSpacing/>
              <w:jc w:val="both"/>
              <w:rPr>
                <w:lang w:val="en-GB"/>
              </w:rPr>
            </w:pPr>
            <w:r w:rsidRPr="00D47BB5">
              <w:t xml:space="preserve">Update to </w:t>
            </w:r>
            <w:r>
              <w:t>serving cell</w:t>
            </w:r>
            <w:r w:rsidRPr="00D47BB5">
              <w:t xml:space="preserve"> ephemeris information does not affect the system information value tag and does not trigger System information modification procedure</w:t>
            </w:r>
            <w:r>
              <w:t>. How to trigger re-read of this information is FFS. FFS if the UE shall reacquire the new SIB when SI update is triggered.</w:t>
            </w:r>
          </w:p>
          <w:p w14:paraId="334AC4AF" w14:textId="77777777" w:rsidR="006B4CA6" w:rsidRPr="00D26968" w:rsidRDefault="006B4CA6" w:rsidP="006B4CA6">
            <w:pPr>
              <w:pStyle w:val="ListParagraph"/>
              <w:numPr>
                <w:ilvl w:val="0"/>
                <w:numId w:val="65"/>
              </w:numPr>
              <w:spacing w:after="160"/>
              <w:contextualSpacing/>
              <w:jc w:val="both"/>
              <w:rPr>
                <w:lang w:val="en-GB"/>
              </w:rPr>
            </w:pPr>
            <w:r w:rsidRPr="00D47BB5">
              <w:t>Upd</w:t>
            </w:r>
            <w:r>
              <w:t>ates to serving cell ephemeris information are</w:t>
            </w:r>
            <w:r w:rsidRPr="00D47BB5">
              <w:t xml:space="preserve"> not bound to the BCCH modification period</w:t>
            </w:r>
            <w:r>
              <w:t>.</w:t>
            </w:r>
          </w:p>
          <w:p w14:paraId="566843E4" w14:textId="77777777" w:rsidR="006B4CA6" w:rsidRPr="00D26968" w:rsidRDefault="006B4CA6" w:rsidP="006B4CA6">
            <w:pPr>
              <w:pStyle w:val="ListParagraph"/>
              <w:numPr>
                <w:ilvl w:val="0"/>
                <w:numId w:val="65"/>
              </w:numPr>
              <w:spacing w:after="160"/>
              <w:contextualSpacing/>
              <w:jc w:val="both"/>
              <w:rPr>
                <w:lang w:val="en-GB"/>
              </w:rPr>
            </w:pPr>
            <w:r w:rsidRPr="0029134D">
              <w:t xml:space="preserve">The timing information on when a </w:t>
            </w:r>
            <w:r>
              <w:t>serving cell</w:t>
            </w:r>
            <w:r w:rsidRPr="0029134D">
              <w:t xml:space="preserve"> is going to stop serving the area is broadcast in the same SIB as the ephemeris information</w:t>
            </w:r>
            <w:r>
              <w:t>.</w:t>
            </w:r>
          </w:p>
          <w:p w14:paraId="79016541" w14:textId="77777777" w:rsidR="006B4CA6" w:rsidRPr="00D26968" w:rsidRDefault="006B4CA6" w:rsidP="006B4CA6">
            <w:pPr>
              <w:pStyle w:val="ListParagraph"/>
              <w:numPr>
                <w:ilvl w:val="0"/>
                <w:numId w:val="65"/>
              </w:numPr>
              <w:spacing w:after="160"/>
              <w:contextualSpacing/>
              <w:jc w:val="both"/>
              <w:rPr>
                <w:lang w:val="en-GB"/>
              </w:rPr>
            </w:pPr>
            <w:r w:rsidRPr="00A64417">
              <w:t xml:space="preserve">Broadcast of the timing information on when a </w:t>
            </w:r>
            <w:r>
              <w:t>serving cell</w:t>
            </w:r>
            <w:r w:rsidRPr="00A64417">
              <w:t xml:space="preserve"> is going to stop serving the area is only applicable to quasi earth fixed cell (not to moving cell).</w:t>
            </w:r>
          </w:p>
          <w:p w14:paraId="4596703D" w14:textId="77777777" w:rsidR="006B4CA6" w:rsidRPr="00D26968" w:rsidRDefault="006B4CA6" w:rsidP="006B4CA6">
            <w:pPr>
              <w:pStyle w:val="ListParagraph"/>
              <w:numPr>
                <w:ilvl w:val="0"/>
                <w:numId w:val="65"/>
              </w:numPr>
              <w:spacing w:after="160"/>
              <w:contextualSpacing/>
              <w:jc w:val="both"/>
              <w:rPr>
                <w:lang w:val="en-GB"/>
              </w:rPr>
            </w:pPr>
            <w:r>
              <w:t>No enhancement to R16 RLF and RRC connection Re-establishment procedures are introduced in R17.  (this does not include handling of UL synchronisation loss which is FFS and does not include non continuous coverage).</w:t>
            </w:r>
          </w:p>
          <w:p w14:paraId="375CB74B" w14:textId="77777777" w:rsidR="006B4CA6" w:rsidRPr="00D26968" w:rsidRDefault="006B4CA6" w:rsidP="006B4CA6">
            <w:pPr>
              <w:pStyle w:val="ListParagraph"/>
              <w:numPr>
                <w:ilvl w:val="0"/>
                <w:numId w:val="65"/>
              </w:numPr>
              <w:spacing w:after="160"/>
              <w:contextualSpacing/>
              <w:jc w:val="both"/>
              <w:rPr>
                <w:lang w:val="en-GB"/>
              </w:rPr>
            </w:pPr>
            <w:r w:rsidRPr="00C153E8">
              <w:t>No extension to timers and constants is required for RLF and RRC connection Re-establishment</w:t>
            </w:r>
            <w:r>
              <w:t>.</w:t>
            </w:r>
          </w:p>
          <w:p w14:paraId="7AF077A2" w14:textId="77777777" w:rsidR="006B4CA6" w:rsidRPr="00D26968" w:rsidRDefault="006B4CA6" w:rsidP="006B4CA6">
            <w:pPr>
              <w:pStyle w:val="ListParagraph"/>
              <w:numPr>
                <w:ilvl w:val="0"/>
                <w:numId w:val="65"/>
              </w:numPr>
              <w:spacing w:after="160"/>
              <w:contextualSpacing/>
              <w:jc w:val="both"/>
              <w:rPr>
                <w:lang w:val="en-GB"/>
              </w:rPr>
            </w:pPr>
            <w:r>
              <w:t>No need to extend the 10 s delay for actions upon reception of RRCConnectionRelease in NB-IoT.</w:t>
            </w:r>
          </w:p>
          <w:p w14:paraId="762A7550" w14:textId="77777777" w:rsidR="006B4CA6" w:rsidRPr="00D26968" w:rsidRDefault="006B4CA6" w:rsidP="006B4CA6">
            <w:pPr>
              <w:pStyle w:val="ListParagraph"/>
              <w:numPr>
                <w:ilvl w:val="0"/>
                <w:numId w:val="65"/>
              </w:numPr>
              <w:spacing w:after="160"/>
              <w:contextualSpacing/>
              <w:jc w:val="both"/>
              <w:rPr>
                <w:lang w:val="en-GB"/>
              </w:rPr>
            </w:pPr>
            <w:r>
              <w:t>It is feasible to use the legacy barring bit to block legacy UEs, and it is possible to have a new bit that assumes the functionality of the old bit. It is FFS if it is needed to use the barring bit or whether other mechanism can be assumed (new band etc).</w:t>
            </w:r>
          </w:p>
          <w:p w14:paraId="55E37AD1" w14:textId="77777777" w:rsidR="006B4CA6" w:rsidRPr="00D26968" w:rsidRDefault="006B4CA6" w:rsidP="006B4CA6">
            <w:pPr>
              <w:pStyle w:val="ListParagraph"/>
              <w:numPr>
                <w:ilvl w:val="0"/>
                <w:numId w:val="65"/>
              </w:numPr>
              <w:spacing w:after="160"/>
              <w:contextualSpacing/>
              <w:jc w:val="both"/>
              <w:rPr>
                <w:lang w:val="en-GB"/>
              </w:rPr>
            </w:pPr>
            <w:r>
              <w:t>No enhancement to R16 CHO are introduced in R17.</w:t>
            </w:r>
          </w:p>
          <w:p w14:paraId="2B840811" w14:textId="63A5A1FD" w:rsidR="008D7E87" w:rsidRDefault="008D7E87" w:rsidP="003F3997">
            <w:pPr>
              <w:pStyle w:val="BodyText"/>
              <w:rPr>
                <w:sz w:val="20"/>
                <w:szCs w:val="20"/>
              </w:rPr>
            </w:pPr>
          </w:p>
        </w:tc>
      </w:tr>
    </w:tbl>
    <w:p w14:paraId="6F302A13" w14:textId="77777777" w:rsidR="00F26F81" w:rsidRDefault="00F26F81" w:rsidP="003F3997">
      <w:pPr>
        <w:pStyle w:val="BodyText"/>
        <w:rPr>
          <w:sz w:val="20"/>
          <w:szCs w:val="20"/>
        </w:rPr>
      </w:pPr>
    </w:p>
    <w:p w14:paraId="2C351F30" w14:textId="77777777" w:rsidR="00AF3D8D" w:rsidRDefault="00AF3D8D" w:rsidP="003F3997">
      <w:pPr>
        <w:pStyle w:val="BodyText"/>
        <w:rPr>
          <w:sz w:val="20"/>
          <w:szCs w:val="20"/>
        </w:rPr>
      </w:pPr>
    </w:p>
    <w:p w14:paraId="40E61D81" w14:textId="77777777" w:rsidR="00AF3D8D" w:rsidRDefault="00AF3D8D" w:rsidP="003F3997">
      <w:pPr>
        <w:pStyle w:val="BodyText"/>
        <w:rPr>
          <w:sz w:val="20"/>
          <w:szCs w:val="20"/>
        </w:rPr>
      </w:pPr>
    </w:p>
    <w:p w14:paraId="7E3C6AEF" w14:textId="3137C4AE" w:rsidR="00930288" w:rsidRPr="007932C6" w:rsidRDefault="00595D93" w:rsidP="003F3997">
      <w:pPr>
        <w:pStyle w:val="BodyText"/>
        <w:rPr>
          <w:sz w:val="20"/>
          <w:szCs w:val="20"/>
        </w:rPr>
      </w:pPr>
      <w:r w:rsidRPr="00987105">
        <w:rPr>
          <w:sz w:val="20"/>
          <w:szCs w:val="20"/>
        </w:rPr>
        <w:lastRenderedPageBreak/>
        <w:t xml:space="preserve">In this contribution </w:t>
      </w:r>
      <w:r w:rsidRPr="007932C6">
        <w:rPr>
          <w:sz w:val="20"/>
          <w:szCs w:val="20"/>
        </w:rPr>
        <w:t xml:space="preserve">we discuss </w:t>
      </w:r>
      <w:r w:rsidR="001F7FBF">
        <w:rPr>
          <w:sz w:val="20"/>
          <w:szCs w:val="20"/>
        </w:rPr>
        <w:t>control plane aspects</w:t>
      </w:r>
      <w:r w:rsidRPr="007932C6">
        <w:rPr>
          <w:sz w:val="20"/>
          <w:szCs w:val="20"/>
        </w:rPr>
        <w:t xml:space="preserve"> for IoT NTN considering the </w:t>
      </w:r>
      <w:r w:rsidR="00732391" w:rsidRPr="007932C6">
        <w:rPr>
          <w:sz w:val="20"/>
          <w:szCs w:val="20"/>
        </w:rPr>
        <w:t>following objective</w:t>
      </w:r>
      <w:r w:rsidR="00C32AF1" w:rsidRPr="007932C6">
        <w:rPr>
          <w:sz w:val="20"/>
          <w:szCs w:val="20"/>
        </w:rPr>
        <w:t xml:space="preserve"> in the WID</w:t>
      </w:r>
      <w:r w:rsidR="00732391" w:rsidRPr="007932C6">
        <w:rPr>
          <w:sz w:val="20"/>
          <w:szCs w:val="20"/>
        </w:rPr>
        <w:t>:</w:t>
      </w:r>
    </w:p>
    <w:p w14:paraId="1AFD931C" w14:textId="7AC918EE" w:rsidR="00732391" w:rsidRPr="007932C6" w:rsidRDefault="00732391" w:rsidP="00732391">
      <w:pPr>
        <w:pStyle w:val="BodyText"/>
        <w:ind w:left="567"/>
        <w:rPr>
          <w:sz w:val="20"/>
          <w:szCs w:val="20"/>
        </w:rPr>
      </w:pPr>
      <w:r w:rsidRPr="007932C6">
        <w:rPr>
          <w:rFonts w:ascii="Times New Roman" w:eastAsia="Times New Roman" w:hAnsi="Times New Roman" w:cs="Times New Roman"/>
          <w:sz w:val="20"/>
          <w:szCs w:val="20"/>
          <w:lang w:eastAsia="zh-TW"/>
        </w:rPr>
        <w:t>“</w:t>
      </w:r>
      <w:r w:rsidR="00595D93" w:rsidRPr="007932C6">
        <w:rPr>
          <w:rFonts w:ascii="Times New Roman" w:eastAsia="Times New Roman" w:hAnsi="Times New Roman" w:cs="Times New Roman"/>
          <w:sz w:val="20"/>
          <w:szCs w:val="20"/>
          <w:lang w:eastAsia="zh-TW"/>
        </w:rPr>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r w:rsidRPr="007932C6">
        <w:rPr>
          <w:rFonts w:ascii="Times New Roman" w:eastAsia="Times New Roman" w:hAnsi="Times New Roman" w:cs="Times New Roman"/>
          <w:sz w:val="20"/>
          <w:szCs w:val="20"/>
          <w:lang w:eastAsia="zh-TW"/>
        </w:rPr>
        <w:t>”</w:t>
      </w:r>
    </w:p>
    <w:p w14:paraId="699C6914" w14:textId="35CA85D0" w:rsidR="001B27BC" w:rsidRDefault="009058F9">
      <w:pPr>
        <w:pStyle w:val="Heading1"/>
      </w:pPr>
      <w:r>
        <w:t xml:space="preserve">Location provisioning </w:t>
      </w:r>
    </w:p>
    <w:p w14:paraId="43748A51" w14:textId="2E4B31A8" w:rsidR="00D11250" w:rsidRPr="00A5368B" w:rsidRDefault="00D84420" w:rsidP="00D84420">
      <w:pPr>
        <w:rPr>
          <w:rFonts w:ascii="Arial" w:hAnsi="Arial" w:cs="Arial"/>
          <w:sz w:val="20"/>
          <w:szCs w:val="20"/>
        </w:rPr>
      </w:pPr>
      <w:r w:rsidRPr="00A5368B">
        <w:rPr>
          <w:rFonts w:ascii="Arial" w:hAnsi="Arial" w:cs="Arial"/>
          <w:sz w:val="20"/>
          <w:szCs w:val="20"/>
        </w:rPr>
        <w:t xml:space="preserve">In NR NTN, </w:t>
      </w:r>
      <w:r w:rsidR="001C319F" w:rsidRPr="00A5368B">
        <w:rPr>
          <w:rFonts w:ascii="Arial" w:hAnsi="Arial" w:cs="Arial"/>
          <w:sz w:val="20"/>
          <w:szCs w:val="20"/>
        </w:rPr>
        <w:t xml:space="preserve">one of the major issues that have been discussed and have involved countless LS to RAN3, SA2 and SA3 </w:t>
      </w:r>
      <w:r w:rsidR="007544AA" w:rsidRPr="00A5368B">
        <w:rPr>
          <w:rFonts w:ascii="Arial" w:hAnsi="Arial" w:cs="Arial"/>
          <w:sz w:val="20"/>
          <w:szCs w:val="20"/>
        </w:rPr>
        <w:t xml:space="preserve">is that about </w:t>
      </w:r>
      <w:r w:rsidR="002869A8" w:rsidRPr="00A5368B">
        <w:rPr>
          <w:rFonts w:ascii="Arial" w:hAnsi="Arial" w:cs="Arial"/>
          <w:sz w:val="20"/>
          <w:szCs w:val="20"/>
        </w:rPr>
        <w:t xml:space="preserve">reporting </w:t>
      </w:r>
      <w:r w:rsidR="00BB0FE0" w:rsidRPr="00A5368B">
        <w:rPr>
          <w:rFonts w:ascii="Arial" w:hAnsi="Arial" w:cs="Arial"/>
          <w:sz w:val="20"/>
          <w:szCs w:val="20"/>
        </w:rPr>
        <w:t>of the UE’s location to the network</w:t>
      </w:r>
      <w:r w:rsidR="00074E57" w:rsidRPr="00A5368B">
        <w:rPr>
          <w:rFonts w:ascii="Arial" w:hAnsi="Arial" w:cs="Arial"/>
          <w:sz w:val="20"/>
          <w:szCs w:val="20"/>
        </w:rPr>
        <w:t xml:space="preserve">, </w:t>
      </w:r>
      <w:r w:rsidR="00447F35" w:rsidRPr="00A5368B">
        <w:rPr>
          <w:rFonts w:ascii="Arial" w:hAnsi="Arial" w:cs="Arial"/>
          <w:sz w:val="20"/>
          <w:szCs w:val="20"/>
        </w:rPr>
        <w:t xml:space="preserve">core network location awareness, and </w:t>
      </w:r>
      <w:r w:rsidR="001F7C83" w:rsidRPr="00A5368B">
        <w:rPr>
          <w:rFonts w:ascii="Arial" w:hAnsi="Arial" w:cs="Arial"/>
          <w:sz w:val="20"/>
          <w:szCs w:val="20"/>
        </w:rPr>
        <w:t xml:space="preserve">potential privacy issues </w:t>
      </w:r>
      <w:r w:rsidR="00074E57" w:rsidRPr="00A5368B">
        <w:rPr>
          <w:rFonts w:ascii="Arial" w:hAnsi="Arial" w:cs="Arial"/>
          <w:sz w:val="20"/>
          <w:szCs w:val="20"/>
        </w:rPr>
        <w:t>related to this</w:t>
      </w:r>
      <w:r w:rsidR="00E83782" w:rsidRPr="00A5368B">
        <w:rPr>
          <w:rFonts w:ascii="Arial" w:hAnsi="Arial" w:cs="Arial"/>
          <w:sz w:val="20"/>
          <w:szCs w:val="20"/>
        </w:rPr>
        <w:t xml:space="preserve">. </w:t>
      </w:r>
      <w:r w:rsidR="00020243" w:rsidRPr="00A5368B">
        <w:rPr>
          <w:rFonts w:ascii="Arial" w:hAnsi="Arial" w:cs="Arial"/>
          <w:sz w:val="20"/>
          <w:szCs w:val="20"/>
        </w:rPr>
        <w:t xml:space="preserve">The network needs to know </w:t>
      </w:r>
      <w:r w:rsidR="00F52F6D" w:rsidRPr="00A5368B">
        <w:rPr>
          <w:rFonts w:ascii="Arial" w:hAnsi="Arial" w:cs="Arial"/>
          <w:sz w:val="20"/>
          <w:szCs w:val="20"/>
        </w:rPr>
        <w:t xml:space="preserve">the (approximate) location of the UE </w:t>
      </w:r>
      <w:r w:rsidR="003A7E57" w:rsidRPr="00A5368B">
        <w:rPr>
          <w:rFonts w:ascii="Arial" w:hAnsi="Arial" w:cs="Arial"/>
          <w:sz w:val="20"/>
          <w:szCs w:val="20"/>
        </w:rPr>
        <w:t>in order to meet certain regulatory</w:t>
      </w:r>
      <w:r w:rsidR="00CF0EDD" w:rsidRPr="00A5368B">
        <w:rPr>
          <w:rFonts w:ascii="Arial" w:hAnsi="Arial" w:cs="Arial"/>
          <w:sz w:val="20"/>
          <w:szCs w:val="20"/>
        </w:rPr>
        <w:t xml:space="preserve"> requirements (e.g. lawful intercept), </w:t>
      </w:r>
      <w:r w:rsidR="00090941" w:rsidRPr="00A5368B">
        <w:rPr>
          <w:rFonts w:ascii="Arial" w:hAnsi="Arial" w:cs="Arial"/>
          <w:sz w:val="20"/>
          <w:szCs w:val="20"/>
        </w:rPr>
        <w:t xml:space="preserve">or to select a core network </w:t>
      </w:r>
      <w:r w:rsidR="00C45D62" w:rsidRPr="00A5368B">
        <w:rPr>
          <w:rFonts w:ascii="Arial" w:hAnsi="Arial" w:cs="Arial"/>
          <w:sz w:val="20"/>
          <w:szCs w:val="20"/>
        </w:rPr>
        <w:t>in the correct country</w:t>
      </w:r>
      <w:r w:rsidR="000D51AE" w:rsidRPr="00A5368B">
        <w:rPr>
          <w:rFonts w:ascii="Arial" w:hAnsi="Arial" w:cs="Arial"/>
          <w:sz w:val="20"/>
          <w:szCs w:val="20"/>
        </w:rPr>
        <w:t xml:space="preserve"> if the </w:t>
      </w:r>
      <w:r w:rsidR="00D11250" w:rsidRPr="00A5368B">
        <w:rPr>
          <w:rFonts w:ascii="Arial" w:hAnsi="Arial" w:cs="Arial"/>
          <w:sz w:val="20"/>
          <w:szCs w:val="20"/>
        </w:rPr>
        <w:t xml:space="preserve">cell covers multiple countries. </w:t>
      </w:r>
    </w:p>
    <w:p w14:paraId="501DB580" w14:textId="063915AE" w:rsidR="00D427B4" w:rsidRPr="00A5368B" w:rsidRDefault="00091DA8" w:rsidP="00D84420">
      <w:pPr>
        <w:rPr>
          <w:rFonts w:ascii="Arial" w:hAnsi="Arial" w:cs="Arial"/>
          <w:sz w:val="20"/>
          <w:szCs w:val="20"/>
        </w:rPr>
      </w:pPr>
      <w:r w:rsidRPr="00A5368B">
        <w:rPr>
          <w:rFonts w:ascii="Arial" w:hAnsi="Arial" w:cs="Arial"/>
          <w:sz w:val="20"/>
          <w:szCs w:val="20"/>
        </w:rPr>
        <w:t>In RAN2#</w:t>
      </w:r>
      <w:r w:rsidR="00EA4185" w:rsidRPr="00A5368B">
        <w:rPr>
          <w:rFonts w:ascii="Arial" w:hAnsi="Arial" w:cs="Arial"/>
          <w:sz w:val="20"/>
          <w:szCs w:val="20"/>
        </w:rPr>
        <w:t xml:space="preserve">113-e, RAN2 </w:t>
      </w:r>
      <w:r w:rsidR="00757DC8" w:rsidRPr="00A5368B">
        <w:rPr>
          <w:rFonts w:ascii="Arial" w:hAnsi="Arial" w:cs="Arial"/>
          <w:sz w:val="20"/>
          <w:szCs w:val="20"/>
        </w:rPr>
        <w:t>started these discussions by sending</w:t>
      </w:r>
      <w:r w:rsidR="00EA4185" w:rsidRPr="00A5368B">
        <w:rPr>
          <w:rFonts w:ascii="Arial" w:hAnsi="Arial" w:cs="Arial"/>
          <w:sz w:val="20"/>
          <w:szCs w:val="20"/>
        </w:rPr>
        <w:t xml:space="preserve"> </w:t>
      </w:r>
      <w:r w:rsidR="00D95C79" w:rsidRPr="00A5368B">
        <w:rPr>
          <w:rFonts w:ascii="Arial" w:hAnsi="Arial" w:cs="Arial"/>
          <w:sz w:val="20"/>
          <w:szCs w:val="20"/>
        </w:rPr>
        <w:t xml:space="preserve">an LS </w:t>
      </w:r>
      <w:r w:rsidR="00AD68A5" w:rsidRPr="00A5368B">
        <w:rPr>
          <w:rFonts w:ascii="Arial" w:hAnsi="Arial" w:cs="Arial"/>
          <w:sz w:val="20"/>
          <w:szCs w:val="20"/>
        </w:rPr>
        <w:t xml:space="preserve">to RAN3, SA2, SA3, </w:t>
      </w:r>
      <w:r w:rsidR="00D95C79" w:rsidRPr="00A5368B">
        <w:rPr>
          <w:rFonts w:ascii="Arial" w:hAnsi="Arial" w:cs="Arial"/>
          <w:sz w:val="20"/>
          <w:szCs w:val="20"/>
        </w:rPr>
        <w:t xml:space="preserve">and </w:t>
      </w:r>
      <w:r w:rsidR="00AD68A5" w:rsidRPr="00A5368B">
        <w:rPr>
          <w:rFonts w:ascii="Arial" w:hAnsi="Arial" w:cs="Arial"/>
          <w:sz w:val="20"/>
          <w:szCs w:val="20"/>
        </w:rPr>
        <w:t>SA3-LI</w:t>
      </w:r>
      <w:r w:rsidR="00D95C79" w:rsidRPr="00A5368B">
        <w:rPr>
          <w:rFonts w:ascii="Arial" w:hAnsi="Arial" w:cs="Arial"/>
          <w:sz w:val="20"/>
          <w:szCs w:val="20"/>
        </w:rPr>
        <w:t xml:space="preserve"> (</w:t>
      </w:r>
      <w:r w:rsidR="007716E6" w:rsidRPr="00A5368B">
        <w:rPr>
          <w:rFonts w:ascii="Arial" w:hAnsi="Arial" w:cs="Arial"/>
          <w:sz w:val="20"/>
          <w:szCs w:val="20"/>
        </w:rPr>
        <w:t>[4]</w:t>
      </w:r>
      <w:r w:rsidR="00D95C79" w:rsidRPr="00A5368B">
        <w:rPr>
          <w:rFonts w:ascii="Arial" w:hAnsi="Arial" w:cs="Arial"/>
          <w:sz w:val="20"/>
          <w:szCs w:val="20"/>
        </w:rPr>
        <w:t xml:space="preserve">). </w:t>
      </w:r>
      <w:r w:rsidR="00724AFE" w:rsidRPr="00A5368B">
        <w:rPr>
          <w:rFonts w:ascii="Arial" w:hAnsi="Arial" w:cs="Arial"/>
          <w:sz w:val="20"/>
          <w:szCs w:val="20"/>
        </w:rPr>
        <w:t xml:space="preserve">In </w:t>
      </w:r>
      <w:r w:rsidR="0019561A" w:rsidRPr="00A5368B">
        <w:rPr>
          <w:rFonts w:ascii="Arial" w:hAnsi="Arial" w:cs="Arial"/>
          <w:sz w:val="20"/>
          <w:szCs w:val="20"/>
        </w:rPr>
        <w:t xml:space="preserve">the course of these discussions, RAN2 decided to </w:t>
      </w:r>
      <w:r w:rsidR="00FA374E" w:rsidRPr="00A5368B">
        <w:rPr>
          <w:rFonts w:ascii="Arial" w:hAnsi="Arial" w:cs="Arial"/>
          <w:sz w:val="20"/>
          <w:szCs w:val="20"/>
        </w:rPr>
        <w:t>develop a solution to report the UE location to the gNB, with a guaranteed accuracy of an area of ~2km radius</w:t>
      </w:r>
      <w:r w:rsidR="00FB70ED" w:rsidRPr="00A5368B">
        <w:rPr>
          <w:rFonts w:ascii="Arial" w:hAnsi="Arial" w:cs="Arial"/>
          <w:sz w:val="20"/>
          <w:szCs w:val="20"/>
        </w:rPr>
        <w:t xml:space="preserve"> (so-called “coarse location reporting”). The </w:t>
      </w:r>
      <w:r w:rsidR="001D5DE2" w:rsidRPr="00A5368B">
        <w:rPr>
          <w:rFonts w:ascii="Arial" w:hAnsi="Arial" w:cs="Arial"/>
          <w:sz w:val="20"/>
          <w:szCs w:val="20"/>
        </w:rPr>
        <w:t xml:space="preserve">motivation </w:t>
      </w:r>
      <w:r w:rsidR="000E5E9B" w:rsidRPr="00A5368B">
        <w:rPr>
          <w:rFonts w:ascii="Arial" w:hAnsi="Arial" w:cs="Arial"/>
          <w:sz w:val="20"/>
          <w:szCs w:val="20"/>
        </w:rPr>
        <w:t xml:space="preserve">behind this decision </w:t>
      </w:r>
      <w:r w:rsidR="001D5DE2" w:rsidRPr="00A5368B">
        <w:rPr>
          <w:rFonts w:ascii="Arial" w:hAnsi="Arial" w:cs="Arial"/>
          <w:sz w:val="20"/>
          <w:szCs w:val="20"/>
        </w:rPr>
        <w:t>was that such an accuracy</w:t>
      </w:r>
      <w:r w:rsidR="00A318A1" w:rsidRPr="00A5368B">
        <w:rPr>
          <w:rFonts w:ascii="Arial" w:hAnsi="Arial" w:cs="Arial"/>
          <w:sz w:val="20"/>
          <w:szCs w:val="20"/>
        </w:rPr>
        <w:t xml:space="preserve"> would be similar to the cell size in a terrestrial network, and thus should </w:t>
      </w:r>
      <w:r w:rsidR="00EF7124" w:rsidRPr="00A5368B">
        <w:rPr>
          <w:rFonts w:ascii="Arial" w:hAnsi="Arial" w:cs="Arial"/>
          <w:sz w:val="20"/>
          <w:szCs w:val="20"/>
        </w:rPr>
        <w:t xml:space="preserve">not give rise to any privacy concerns, even if </w:t>
      </w:r>
      <w:r w:rsidR="007D2568" w:rsidRPr="00A5368B">
        <w:rPr>
          <w:rFonts w:ascii="Arial" w:hAnsi="Arial" w:cs="Arial"/>
          <w:sz w:val="20"/>
          <w:szCs w:val="20"/>
        </w:rPr>
        <w:t>being reported during initial access, before AS security is activated.</w:t>
      </w:r>
      <w:r w:rsidR="00EB285F" w:rsidRPr="00A5368B">
        <w:rPr>
          <w:rFonts w:ascii="Arial" w:hAnsi="Arial" w:cs="Arial"/>
          <w:sz w:val="20"/>
          <w:szCs w:val="20"/>
        </w:rPr>
        <w:t xml:space="preserve"> </w:t>
      </w:r>
      <w:r w:rsidR="00A84CB5" w:rsidRPr="00A5368B">
        <w:rPr>
          <w:rFonts w:ascii="Arial" w:hAnsi="Arial" w:cs="Arial"/>
          <w:sz w:val="20"/>
          <w:szCs w:val="20"/>
        </w:rPr>
        <w:t xml:space="preserve">In RAN2#115-e, RAN2 agreed that </w:t>
      </w:r>
      <w:r w:rsidR="009C6BB5" w:rsidRPr="00A5368B">
        <w:rPr>
          <w:rFonts w:ascii="Arial" w:hAnsi="Arial" w:cs="Arial"/>
          <w:sz w:val="20"/>
          <w:szCs w:val="20"/>
        </w:rPr>
        <w:t>th</w:t>
      </w:r>
      <w:r w:rsidR="000E5F9D" w:rsidRPr="00A5368B">
        <w:rPr>
          <w:rFonts w:ascii="Arial" w:hAnsi="Arial" w:cs="Arial"/>
          <w:sz w:val="20"/>
          <w:szCs w:val="20"/>
        </w:rPr>
        <w:t>is</w:t>
      </w:r>
      <w:r w:rsidR="009C6BB5" w:rsidRPr="00A5368B">
        <w:rPr>
          <w:rFonts w:ascii="Arial" w:hAnsi="Arial" w:cs="Arial"/>
          <w:sz w:val="20"/>
          <w:szCs w:val="20"/>
        </w:rPr>
        <w:t xml:space="preserve"> coarse</w:t>
      </w:r>
      <w:r w:rsidR="000E5F9D" w:rsidRPr="00A5368B">
        <w:rPr>
          <w:rFonts w:ascii="Arial" w:hAnsi="Arial" w:cs="Arial"/>
          <w:sz w:val="20"/>
          <w:szCs w:val="20"/>
        </w:rPr>
        <w:t xml:space="preserve"> location should be some form of </w:t>
      </w:r>
      <w:r w:rsidR="003A0239" w:rsidRPr="00A5368B">
        <w:rPr>
          <w:rFonts w:ascii="Arial" w:hAnsi="Arial" w:cs="Arial"/>
          <w:sz w:val="20"/>
          <w:szCs w:val="20"/>
        </w:rPr>
        <w:t xml:space="preserve">artificially </w:t>
      </w:r>
      <w:r w:rsidR="00302A11" w:rsidRPr="00A5368B">
        <w:rPr>
          <w:rFonts w:ascii="Arial" w:hAnsi="Arial" w:cs="Arial"/>
          <w:sz w:val="20"/>
          <w:szCs w:val="20"/>
        </w:rPr>
        <w:t>coarse</w:t>
      </w:r>
      <w:r w:rsidR="003A0239" w:rsidRPr="00A5368B">
        <w:rPr>
          <w:rFonts w:ascii="Arial" w:hAnsi="Arial" w:cs="Arial"/>
          <w:sz w:val="20"/>
          <w:szCs w:val="20"/>
        </w:rPr>
        <w:t xml:space="preserve"> GNSS </w:t>
      </w:r>
      <w:r w:rsidR="00291876" w:rsidRPr="00A5368B">
        <w:rPr>
          <w:rFonts w:ascii="Arial" w:hAnsi="Arial" w:cs="Arial"/>
          <w:sz w:val="20"/>
          <w:szCs w:val="20"/>
        </w:rPr>
        <w:t xml:space="preserve">location </w:t>
      </w:r>
      <w:r w:rsidR="00FF128E" w:rsidRPr="00A5368B">
        <w:rPr>
          <w:rFonts w:ascii="Arial" w:hAnsi="Arial" w:cs="Arial"/>
          <w:sz w:val="20"/>
          <w:szCs w:val="20"/>
        </w:rPr>
        <w:t>(</w:t>
      </w:r>
      <w:r w:rsidR="004621BD" w:rsidRPr="00A5368B">
        <w:rPr>
          <w:rFonts w:ascii="Arial" w:hAnsi="Arial" w:cs="Arial"/>
          <w:sz w:val="20"/>
          <w:szCs w:val="20"/>
        </w:rPr>
        <w:t xml:space="preserve">e.g. truncated </w:t>
      </w:r>
      <w:r w:rsidR="00291876" w:rsidRPr="00A5368B">
        <w:rPr>
          <w:rFonts w:ascii="Arial" w:hAnsi="Arial" w:cs="Arial"/>
          <w:sz w:val="20"/>
          <w:szCs w:val="20"/>
        </w:rPr>
        <w:t xml:space="preserve">coordinates, </w:t>
      </w:r>
      <w:r w:rsidR="00FF128E" w:rsidRPr="00A5368B">
        <w:rPr>
          <w:rFonts w:ascii="Arial" w:hAnsi="Arial" w:cs="Arial"/>
          <w:sz w:val="20"/>
          <w:szCs w:val="20"/>
        </w:rPr>
        <w:t>details are FFS).</w:t>
      </w:r>
      <w:r w:rsidR="00E86933" w:rsidRPr="00A5368B">
        <w:rPr>
          <w:rFonts w:ascii="Arial" w:hAnsi="Arial" w:cs="Arial"/>
          <w:sz w:val="20"/>
          <w:szCs w:val="20"/>
        </w:rPr>
        <w:t xml:space="preserve"> </w:t>
      </w:r>
      <w:r w:rsidR="00275DCB" w:rsidRPr="00A5368B">
        <w:rPr>
          <w:rFonts w:ascii="Arial" w:hAnsi="Arial" w:cs="Arial"/>
          <w:sz w:val="20"/>
          <w:szCs w:val="20"/>
        </w:rPr>
        <w:t xml:space="preserve">It is RAN2’s understanding that </w:t>
      </w:r>
      <w:r w:rsidR="00F501AB" w:rsidRPr="00A5368B">
        <w:rPr>
          <w:rFonts w:ascii="Arial" w:hAnsi="Arial" w:cs="Arial"/>
          <w:sz w:val="20"/>
          <w:szCs w:val="20"/>
        </w:rPr>
        <w:t xml:space="preserve">reporting of finer location information (e.g. full GNSS coordinates) in RRC_CONNECTED can be supported after AS security is enabled. </w:t>
      </w:r>
      <w:r w:rsidR="00EB285F" w:rsidRPr="00A5368B">
        <w:rPr>
          <w:rFonts w:ascii="Arial" w:hAnsi="Arial" w:cs="Arial"/>
          <w:sz w:val="20"/>
          <w:szCs w:val="20"/>
        </w:rPr>
        <w:t xml:space="preserve">RAN2 sent </w:t>
      </w:r>
      <w:r w:rsidR="00F60002" w:rsidRPr="00A5368B">
        <w:rPr>
          <w:rFonts w:ascii="Arial" w:hAnsi="Arial" w:cs="Arial"/>
          <w:sz w:val="20"/>
          <w:szCs w:val="20"/>
        </w:rPr>
        <w:t xml:space="preserve">two further </w:t>
      </w:r>
      <w:r w:rsidR="00EB285F" w:rsidRPr="00A5368B">
        <w:rPr>
          <w:rFonts w:ascii="Arial" w:hAnsi="Arial" w:cs="Arial"/>
          <w:sz w:val="20"/>
          <w:szCs w:val="20"/>
        </w:rPr>
        <w:t xml:space="preserve">LS to </w:t>
      </w:r>
      <w:r w:rsidR="0020797A" w:rsidRPr="00A5368B">
        <w:rPr>
          <w:rFonts w:ascii="Arial" w:hAnsi="Arial" w:cs="Arial"/>
          <w:sz w:val="20"/>
          <w:szCs w:val="20"/>
        </w:rPr>
        <w:t xml:space="preserve">RAN3, SA2, SA3, SA3-LI, </w:t>
      </w:r>
      <w:r w:rsidR="008746BA" w:rsidRPr="00A5368B">
        <w:rPr>
          <w:rFonts w:ascii="Arial" w:hAnsi="Arial" w:cs="Arial"/>
          <w:sz w:val="20"/>
          <w:szCs w:val="20"/>
        </w:rPr>
        <w:t xml:space="preserve">and </w:t>
      </w:r>
      <w:r w:rsidR="0020797A" w:rsidRPr="00A5368B">
        <w:rPr>
          <w:rFonts w:ascii="Arial" w:hAnsi="Arial" w:cs="Arial"/>
          <w:sz w:val="20"/>
          <w:szCs w:val="20"/>
        </w:rPr>
        <w:t>CT1</w:t>
      </w:r>
      <w:r w:rsidR="008746BA" w:rsidRPr="00A5368B">
        <w:rPr>
          <w:rFonts w:ascii="Arial" w:hAnsi="Arial" w:cs="Arial"/>
          <w:sz w:val="20"/>
          <w:szCs w:val="20"/>
        </w:rPr>
        <w:t xml:space="preserve">, </w:t>
      </w:r>
      <w:r w:rsidR="0083399B" w:rsidRPr="00A5368B">
        <w:rPr>
          <w:rFonts w:ascii="Arial" w:hAnsi="Arial" w:cs="Arial"/>
          <w:sz w:val="20"/>
          <w:szCs w:val="20"/>
        </w:rPr>
        <w:t xml:space="preserve">asking for </w:t>
      </w:r>
      <w:r w:rsidR="005070DA" w:rsidRPr="00A5368B">
        <w:rPr>
          <w:rFonts w:ascii="Arial" w:hAnsi="Arial" w:cs="Arial"/>
          <w:sz w:val="20"/>
          <w:szCs w:val="20"/>
        </w:rPr>
        <w:t xml:space="preserve">general </w:t>
      </w:r>
      <w:r w:rsidR="0083399B" w:rsidRPr="00A5368B">
        <w:rPr>
          <w:rFonts w:ascii="Arial" w:hAnsi="Arial" w:cs="Arial"/>
          <w:sz w:val="20"/>
          <w:szCs w:val="20"/>
        </w:rPr>
        <w:t>feedback</w:t>
      </w:r>
      <w:r w:rsidR="009216D8" w:rsidRPr="00A5368B">
        <w:rPr>
          <w:rFonts w:ascii="Arial" w:hAnsi="Arial" w:cs="Arial"/>
          <w:sz w:val="20"/>
          <w:szCs w:val="20"/>
        </w:rPr>
        <w:t xml:space="preserve"> on th</w:t>
      </w:r>
      <w:r w:rsidR="004330F0" w:rsidRPr="00A5368B">
        <w:rPr>
          <w:rFonts w:ascii="Arial" w:hAnsi="Arial" w:cs="Arial"/>
          <w:sz w:val="20"/>
          <w:szCs w:val="20"/>
        </w:rPr>
        <w:t>e</w:t>
      </w:r>
      <w:r w:rsidR="00B862E3" w:rsidRPr="00A5368B">
        <w:rPr>
          <w:rFonts w:ascii="Arial" w:hAnsi="Arial" w:cs="Arial"/>
          <w:sz w:val="20"/>
          <w:szCs w:val="20"/>
        </w:rPr>
        <w:t>se</w:t>
      </w:r>
      <w:r w:rsidR="004330F0" w:rsidRPr="00A5368B">
        <w:rPr>
          <w:rFonts w:ascii="Arial" w:hAnsi="Arial" w:cs="Arial"/>
          <w:sz w:val="20"/>
          <w:szCs w:val="20"/>
        </w:rPr>
        <w:t xml:space="preserve"> </w:t>
      </w:r>
      <w:r w:rsidR="00B862E3" w:rsidRPr="00A5368B">
        <w:rPr>
          <w:rFonts w:ascii="Arial" w:hAnsi="Arial" w:cs="Arial"/>
          <w:sz w:val="20"/>
          <w:szCs w:val="20"/>
        </w:rPr>
        <w:t>procedures</w:t>
      </w:r>
      <w:r w:rsidR="00134938" w:rsidRPr="00A5368B">
        <w:rPr>
          <w:rFonts w:ascii="Arial" w:hAnsi="Arial" w:cs="Arial"/>
          <w:sz w:val="20"/>
          <w:szCs w:val="20"/>
        </w:rPr>
        <w:t xml:space="preserve">, and specifically if user consent would be needed for </w:t>
      </w:r>
      <w:r w:rsidR="00A421D7" w:rsidRPr="00A5368B">
        <w:rPr>
          <w:rFonts w:ascii="Arial" w:hAnsi="Arial" w:cs="Arial"/>
          <w:sz w:val="20"/>
          <w:szCs w:val="20"/>
        </w:rPr>
        <w:t xml:space="preserve">fine-grained location </w:t>
      </w:r>
      <w:r w:rsidR="00607497" w:rsidRPr="00A5368B">
        <w:rPr>
          <w:rFonts w:ascii="Arial" w:hAnsi="Arial" w:cs="Arial"/>
          <w:sz w:val="20"/>
          <w:szCs w:val="20"/>
        </w:rPr>
        <w:t xml:space="preserve">reporting </w:t>
      </w:r>
      <w:r w:rsidR="00082FAE" w:rsidRPr="00A5368B">
        <w:rPr>
          <w:rFonts w:ascii="Arial" w:hAnsi="Arial" w:cs="Arial"/>
          <w:sz w:val="20"/>
          <w:szCs w:val="20"/>
        </w:rPr>
        <w:t xml:space="preserve">in RRC_CONNECTED </w:t>
      </w:r>
      <w:r w:rsidR="00DA5FE0" w:rsidRPr="00A5368B">
        <w:rPr>
          <w:rFonts w:ascii="Arial" w:hAnsi="Arial" w:cs="Arial"/>
          <w:sz w:val="20"/>
          <w:szCs w:val="20"/>
        </w:rPr>
        <w:t>(</w:t>
      </w:r>
      <w:r w:rsidR="005A045C" w:rsidRPr="00A5368B">
        <w:rPr>
          <w:rFonts w:ascii="Arial" w:hAnsi="Arial" w:cs="Arial"/>
          <w:sz w:val="20"/>
          <w:szCs w:val="20"/>
        </w:rPr>
        <w:t>[</w:t>
      </w:r>
      <w:r w:rsidR="007716E6" w:rsidRPr="00A5368B">
        <w:rPr>
          <w:rFonts w:ascii="Arial" w:hAnsi="Arial" w:cs="Arial"/>
          <w:sz w:val="20"/>
          <w:szCs w:val="20"/>
        </w:rPr>
        <w:t>5</w:t>
      </w:r>
      <w:r w:rsidR="005A045C" w:rsidRPr="00A5368B">
        <w:rPr>
          <w:rFonts w:ascii="Arial" w:hAnsi="Arial" w:cs="Arial"/>
          <w:sz w:val="20"/>
          <w:szCs w:val="20"/>
        </w:rPr>
        <w:t>]</w:t>
      </w:r>
      <w:r w:rsidR="00DA5FE0" w:rsidRPr="00A5368B">
        <w:rPr>
          <w:rFonts w:ascii="Arial" w:hAnsi="Arial" w:cs="Arial"/>
          <w:sz w:val="20"/>
          <w:szCs w:val="20"/>
        </w:rPr>
        <w:t xml:space="preserve"> and </w:t>
      </w:r>
      <w:r w:rsidR="007716E6" w:rsidRPr="00A5368B">
        <w:rPr>
          <w:rFonts w:ascii="Arial" w:hAnsi="Arial" w:cs="Arial"/>
          <w:sz w:val="20"/>
          <w:szCs w:val="20"/>
        </w:rPr>
        <w:t>[6]</w:t>
      </w:r>
      <w:r w:rsidR="00B21FE2" w:rsidRPr="00A5368B">
        <w:rPr>
          <w:rFonts w:ascii="Arial" w:hAnsi="Arial" w:cs="Arial"/>
          <w:sz w:val="20"/>
          <w:szCs w:val="20"/>
        </w:rPr>
        <w:t>).</w:t>
      </w:r>
      <w:r w:rsidR="00173682" w:rsidRPr="00A5368B">
        <w:rPr>
          <w:rFonts w:ascii="Arial" w:hAnsi="Arial" w:cs="Arial"/>
          <w:sz w:val="20"/>
          <w:szCs w:val="20"/>
        </w:rPr>
        <w:t xml:space="preserve"> </w:t>
      </w:r>
    </w:p>
    <w:p w14:paraId="2FD1678F" w14:textId="57017147" w:rsidR="00C84E92" w:rsidRPr="00A5368B" w:rsidRDefault="00D612C7" w:rsidP="00D84420">
      <w:pPr>
        <w:rPr>
          <w:rFonts w:ascii="Arial" w:hAnsi="Arial" w:cs="Arial"/>
          <w:sz w:val="20"/>
          <w:szCs w:val="20"/>
        </w:rPr>
      </w:pPr>
      <w:r w:rsidRPr="00A5368B">
        <w:rPr>
          <w:rFonts w:ascii="Arial" w:hAnsi="Arial" w:cs="Arial"/>
          <w:sz w:val="20"/>
          <w:szCs w:val="20"/>
        </w:rPr>
        <w:t xml:space="preserve">No </w:t>
      </w:r>
      <w:r w:rsidR="00755654" w:rsidRPr="00A5368B">
        <w:rPr>
          <w:rFonts w:ascii="Arial" w:hAnsi="Arial" w:cs="Arial"/>
          <w:sz w:val="20"/>
          <w:szCs w:val="20"/>
        </w:rPr>
        <w:t xml:space="preserve">negative feedback was received from other groups. </w:t>
      </w:r>
      <w:r w:rsidR="005C559F" w:rsidRPr="00A5368B">
        <w:rPr>
          <w:rFonts w:ascii="Arial" w:hAnsi="Arial" w:cs="Arial"/>
          <w:sz w:val="20"/>
          <w:szCs w:val="20"/>
        </w:rPr>
        <w:t xml:space="preserve">On the issue </w:t>
      </w:r>
      <w:r w:rsidR="004701FB" w:rsidRPr="00A5368B">
        <w:rPr>
          <w:rFonts w:ascii="Arial" w:hAnsi="Arial" w:cs="Arial"/>
          <w:sz w:val="20"/>
          <w:szCs w:val="20"/>
        </w:rPr>
        <w:t xml:space="preserve">of user consent, SA3 </w:t>
      </w:r>
      <w:r w:rsidR="003A5D11" w:rsidRPr="00A5368B">
        <w:rPr>
          <w:rFonts w:ascii="Arial" w:hAnsi="Arial" w:cs="Arial"/>
          <w:sz w:val="20"/>
          <w:szCs w:val="20"/>
        </w:rPr>
        <w:t xml:space="preserve">could reply only that </w:t>
      </w:r>
      <w:r w:rsidR="00F14B2B" w:rsidRPr="00A5368B">
        <w:rPr>
          <w:rFonts w:ascii="Arial" w:hAnsi="Arial" w:cs="Arial"/>
          <w:sz w:val="20"/>
          <w:szCs w:val="20"/>
        </w:rPr>
        <w:t>“specific user consent may be needed [</w:t>
      </w:r>
      <w:r w:rsidR="00831F68" w:rsidRPr="00A5368B">
        <w:rPr>
          <w:rFonts w:ascii="Arial" w:hAnsi="Arial" w:cs="Arial"/>
          <w:sz w:val="20"/>
          <w:szCs w:val="20"/>
        </w:rPr>
        <w:t xml:space="preserve">…] </w:t>
      </w:r>
      <w:r w:rsidR="00362B53" w:rsidRPr="00A5368B">
        <w:rPr>
          <w:rFonts w:ascii="Arial" w:hAnsi="Arial" w:cs="Arial"/>
          <w:sz w:val="20"/>
          <w:szCs w:val="20"/>
        </w:rPr>
        <w:t>depending on the local jurisdiction and its regulations</w:t>
      </w:r>
      <w:r w:rsidR="00F14B2B" w:rsidRPr="00A5368B">
        <w:rPr>
          <w:rFonts w:ascii="Arial" w:hAnsi="Arial" w:cs="Arial"/>
          <w:sz w:val="20"/>
          <w:szCs w:val="20"/>
        </w:rPr>
        <w:t>”</w:t>
      </w:r>
      <w:r w:rsidR="005802AD" w:rsidRPr="00A5368B">
        <w:rPr>
          <w:rFonts w:ascii="Arial" w:hAnsi="Arial" w:cs="Arial"/>
          <w:sz w:val="20"/>
          <w:szCs w:val="20"/>
        </w:rPr>
        <w:t xml:space="preserve"> (</w:t>
      </w:r>
      <w:r w:rsidR="00F70B22" w:rsidRPr="00A5368B">
        <w:rPr>
          <w:rFonts w:ascii="Arial" w:hAnsi="Arial" w:cs="Arial"/>
          <w:sz w:val="20"/>
          <w:szCs w:val="20"/>
        </w:rPr>
        <w:t>[7]</w:t>
      </w:r>
      <w:r w:rsidR="001F7E81" w:rsidRPr="00A5368B">
        <w:rPr>
          <w:rFonts w:ascii="Arial" w:hAnsi="Arial" w:cs="Arial"/>
          <w:sz w:val="20"/>
          <w:szCs w:val="20"/>
        </w:rPr>
        <w:t>)</w:t>
      </w:r>
      <w:r w:rsidR="00362B53" w:rsidRPr="00A5368B">
        <w:rPr>
          <w:rFonts w:ascii="Arial" w:hAnsi="Arial" w:cs="Arial"/>
          <w:sz w:val="20"/>
          <w:szCs w:val="20"/>
        </w:rPr>
        <w:t>.</w:t>
      </w:r>
      <w:r w:rsidR="001F7E81" w:rsidRPr="00A5368B">
        <w:rPr>
          <w:rFonts w:ascii="Arial" w:hAnsi="Arial" w:cs="Arial"/>
          <w:sz w:val="20"/>
          <w:szCs w:val="20"/>
        </w:rPr>
        <w:t xml:space="preserve"> </w:t>
      </w:r>
      <w:r w:rsidR="00C84E92" w:rsidRPr="00A5368B">
        <w:rPr>
          <w:rFonts w:ascii="Arial" w:hAnsi="Arial" w:cs="Arial"/>
          <w:sz w:val="20"/>
          <w:szCs w:val="20"/>
        </w:rPr>
        <w:t xml:space="preserve">This means that </w:t>
      </w:r>
      <w:r w:rsidR="00BA3836" w:rsidRPr="00A5368B">
        <w:rPr>
          <w:rFonts w:ascii="Arial" w:hAnsi="Arial" w:cs="Arial"/>
          <w:sz w:val="20"/>
          <w:szCs w:val="20"/>
        </w:rPr>
        <w:t xml:space="preserve">RAN2 should proceed </w:t>
      </w:r>
      <w:r w:rsidR="0007331C" w:rsidRPr="00A5368B">
        <w:rPr>
          <w:rFonts w:ascii="Arial" w:hAnsi="Arial" w:cs="Arial"/>
          <w:sz w:val="20"/>
          <w:szCs w:val="20"/>
        </w:rPr>
        <w:t xml:space="preserve">as envisaged, introducing coarse location reporting </w:t>
      </w:r>
      <w:r w:rsidR="00202763" w:rsidRPr="00A5368B">
        <w:rPr>
          <w:rFonts w:ascii="Arial" w:hAnsi="Arial" w:cs="Arial"/>
          <w:sz w:val="20"/>
          <w:szCs w:val="20"/>
        </w:rPr>
        <w:t>to be used during initial access</w:t>
      </w:r>
      <w:r w:rsidR="00CB7542" w:rsidRPr="00A5368B">
        <w:rPr>
          <w:rFonts w:ascii="Arial" w:hAnsi="Arial" w:cs="Arial"/>
          <w:sz w:val="20"/>
          <w:szCs w:val="20"/>
        </w:rPr>
        <w:t xml:space="preserve">, and </w:t>
      </w:r>
      <w:r w:rsidR="00FA0C0A" w:rsidRPr="00A5368B">
        <w:rPr>
          <w:rFonts w:ascii="Arial" w:hAnsi="Arial" w:cs="Arial"/>
          <w:sz w:val="20"/>
          <w:szCs w:val="20"/>
        </w:rPr>
        <w:t xml:space="preserve">the </w:t>
      </w:r>
      <w:r w:rsidR="00391E8A" w:rsidRPr="00A5368B">
        <w:rPr>
          <w:rFonts w:ascii="Arial" w:hAnsi="Arial" w:cs="Arial"/>
          <w:sz w:val="20"/>
          <w:szCs w:val="20"/>
        </w:rPr>
        <w:t xml:space="preserve">possibility </w:t>
      </w:r>
      <w:r w:rsidR="006366E4" w:rsidRPr="00A5368B">
        <w:rPr>
          <w:rFonts w:ascii="Arial" w:hAnsi="Arial" w:cs="Arial"/>
          <w:sz w:val="20"/>
          <w:szCs w:val="20"/>
        </w:rPr>
        <w:t xml:space="preserve">to configure </w:t>
      </w:r>
      <w:r w:rsidR="008C2AE0" w:rsidRPr="00A5368B">
        <w:rPr>
          <w:rFonts w:ascii="Arial" w:hAnsi="Arial" w:cs="Arial"/>
          <w:sz w:val="20"/>
          <w:szCs w:val="20"/>
        </w:rPr>
        <w:t xml:space="preserve">reporting of the </w:t>
      </w:r>
      <w:r w:rsidR="00080E5F" w:rsidRPr="00A5368B">
        <w:rPr>
          <w:rFonts w:ascii="Arial" w:hAnsi="Arial" w:cs="Arial"/>
          <w:sz w:val="20"/>
          <w:szCs w:val="20"/>
        </w:rPr>
        <w:t>full location information</w:t>
      </w:r>
      <w:r w:rsidR="00C8043D" w:rsidRPr="00A5368B">
        <w:rPr>
          <w:rFonts w:ascii="Arial" w:hAnsi="Arial" w:cs="Arial"/>
          <w:sz w:val="20"/>
          <w:szCs w:val="20"/>
        </w:rPr>
        <w:t xml:space="preserve"> after AS security has been established </w:t>
      </w:r>
      <w:r w:rsidR="00B82863" w:rsidRPr="00A5368B">
        <w:rPr>
          <w:rFonts w:ascii="Arial" w:hAnsi="Arial" w:cs="Arial"/>
          <w:sz w:val="20"/>
          <w:szCs w:val="20"/>
        </w:rPr>
        <w:t>with user consent.</w:t>
      </w:r>
    </w:p>
    <w:p w14:paraId="03C4B256" w14:textId="14F9EBC5" w:rsidR="00EF7ACF" w:rsidRPr="00A5368B" w:rsidRDefault="007205C5" w:rsidP="00EF7ACF">
      <w:pPr>
        <w:rPr>
          <w:rFonts w:ascii="Arial" w:hAnsi="Arial" w:cs="Arial"/>
          <w:sz w:val="20"/>
          <w:szCs w:val="20"/>
        </w:rPr>
      </w:pPr>
      <w:r w:rsidRPr="00A5368B">
        <w:rPr>
          <w:rFonts w:ascii="Arial" w:hAnsi="Arial" w:cs="Arial"/>
          <w:sz w:val="20"/>
          <w:szCs w:val="20"/>
        </w:rPr>
        <w:t>For IoT NTN</w:t>
      </w:r>
      <w:r w:rsidR="00927927" w:rsidRPr="00A5368B">
        <w:rPr>
          <w:rFonts w:ascii="Arial" w:hAnsi="Arial" w:cs="Arial"/>
          <w:sz w:val="20"/>
          <w:szCs w:val="20"/>
        </w:rPr>
        <w:t xml:space="preserve">, </w:t>
      </w:r>
      <w:r w:rsidR="00552528" w:rsidRPr="00A5368B">
        <w:rPr>
          <w:rFonts w:ascii="Arial" w:hAnsi="Arial" w:cs="Arial"/>
          <w:sz w:val="20"/>
          <w:szCs w:val="20"/>
        </w:rPr>
        <w:t xml:space="preserve">the same </w:t>
      </w:r>
      <w:r w:rsidR="00ED5930" w:rsidRPr="00A5368B">
        <w:rPr>
          <w:rFonts w:ascii="Arial" w:hAnsi="Arial" w:cs="Arial"/>
          <w:sz w:val="20"/>
          <w:szCs w:val="20"/>
        </w:rPr>
        <w:t>regulatory requirements apply</w:t>
      </w:r>
      <w:r w:rsidR="00CC2AA7" w:rsidRPr="00A5368B">
        <w:rPr>
          <w:rFonts w:ascii="Arial" w:hAnsi="Arial" w:cs="Arial"/>
          <w:sz w:val="20"/>
          <w:szCs w:val="20"/>
        </w:rPr>
        <w:t xml:space="preserve"> (e.g. lawful intercept)</w:t>
      </w:r>
      <w:r w:rsidR="00C357BF" w:rsidRPr="00A5368B">
        <w:rPr>
          <w:rFonts w:ascii="Arial" w:hAnsi="Arial" w:cs="Arial"/>
          <w:sz w:val="20"/>
          <w:szCs w:val="20"/>
        </w:rPr>
        <w:t xml:space="preserve"> </w:t>
      </w:r>
      <w:r w:rsidR="005C1713" w:rsidRPr="00A5368B">
        <w:rPr>
          <w:rFonts w:ascii="Arial" w:hAnsi="Arial" w:cs="Arial"/>
          <w:sz w:val="20"/>
          <w:szCs w:val="20"/>
        </w:rPr>
        <w:t>and the need to select a core network in the correct country</w:t>
      </w:r>
      <w:r w:rsidR="00CC2AA7" w:rsidRPr="00A5368B">
        <w:rPr>
          <w:rFonts w:ascii="Arial" w:hAnsi="Arial" w:cs="Arial"/>
          <w:sz w:val="20"/>
          <w:szCs w:val="20"/>
        </w:rPr>
        <w:t xml:space="preserve">. It seems thus beneficial to follow </w:t>
      </w:r>
      <w:r w:rsidR="00292EA9" w:rsidRPr="00A5368B">
        <w:rPr>
          <w:rFonts w:ascii="Arial" w:hAnsi="Arial" w:cs="Arial"/>
          <w:sz w:val="20"/>
          <w:szCs w:val="20"/>
        </w:rPr>
        <w:t xml:space="preserve">the NR NTN </w:t>
      </w:r>
      <w:r w:rsidR="00C8363F" w:rsidRPr="00A5368B">
        <w:rPr>
          <w:rFonts w:ascii="Arial" w:hAnsi="Arial" w:cs="Arial"/>
          <w:sz w:val="20"/>
          <w:szCs w:val="20"/>
        </w:rPr>
        <w:t xml:space="preserve">example and introduce the same solutions </w:t>
      </w:r>
      <w:r w:rsidR="00411DE0" w:rsidRPr="00A5368B">
        <w:rPr>
          <w:rFonts w:ascii="Arial" w:hAnsi="Arial" w:cs="Arial"/>
          <w:sz w:val="20"/>
          <w:szCs w:val="20"/>
        </w:rPr>
        <w:t>also for IoT NTN</w:t>
      </w:r>
      <w:r w:rsidR="000649E6" w:rsidRPr="00A5368B">
        <w:rPr>
          <w:rFonts w:ascii="Arial" w:hAnsi="Arial" w:cs="Arial"/>
          <w:sz w:val="20"/>
          <w:szCs w:val="20"/>
        </w:rPr>
        <w:t>, however due t</w:t>
      </w:r>
      <w:r w:rsidR="00FB7761" w:rsidRPr="00A5368B">
        <w:rPr>
          <w:rFonts w:ascii="Arial" w:hAnsi="Arial" w:cs="Arial"/>
          <w:sz w:val="20"/>
          <w:szCs w:val="20"/>
        </w:rPr>
        <w:t xml:space="preserve">here being no AS security for </w:t>
      </w:r>
      <w:r w:rsidR="009B761F" w:rsidRPr="00A5368B">
        <w:rPr>
          <w:rFonts w:ascii="Arial" w:hAnsi="Arial" w:cs="Arial"/>
          <w:sz w:val="20"/>
          <w:szCs w:val="20"/>
        </w:rPr>
        <w:t xml:space="preserve">CP-IoT </w:t>
      </w:r>
      <w:r w:rsidR="003407E0" w:rsidRPr="00A5368B">
        <w:rPr>
          <w:rFonts w:ascii="Arial" w:hAnsi="Arial" w:cs="Arial"/>
          <w:sz w:val="20"/>
          <w:szCs w:val="20"/>
        </w:rPr>
        <w:t xml:space="preserve">devices, </w:t>
      </w:r>
      <w:r w:rsidR="00AE57F7" w:rsidRPr="00A5368B">
        <w:rPr>
          <w:rFonts w:ascii="Arial" w:hAnsi="Arial" w:cs="Arial"/>
          <w:sz w:val="20"/>
          <w:szCs w:val="20"/>
        </w:rPr>
        <w:t>the same solutions can be introduced where possible. This means that for UP-IoT devices</w:t>
      </w:r>
      <w:r w:rsidR="00794289" w:rsidRPr="00A5368B">
        <w:rPr>
          <w:rFonts w:ascii="Arial" w:hAnsi="Arial" w:cs="Arial"/>
          <w:sz w:val="20"/>
          <w:szCs w:val="20"/>
        </w:rPr>
        <w:t xml:space="preserve"> </w:t>
      </w:r>
      <w:r w:rsidR="00C52F4A" w:rsidRPr="00A5368B">
        <w:rPr>
          <w:rFonts w:ascii="Arial" w:hAnsi="Arial" w:cs="Arial"/>
          <w:sz w:val="20"/>
          <w:szCs w:val="20"/>
        </w:rPr>
        <w:t xml:space="preserve">the same </w:t>
      </w:r>
      <w:r w:rsidR="00873FE8" w:rsidRPr="00A5368B">
        <w:rPr>
          <w:rFonts w:ascii="Arial" w:hAnsi="Arial" w:cs="Arial"/>
          <w:sz w:val="20"/>
          <w:szCs w:val="20"/>
        </w:rPr>
        <w:t xml:space="preserve">solutions as for NR NTN can be </w:t>
      </w:r>
      <w:r w:rsidR="00D4735A" w:rsidRPr="00A5368B">
        <w:rPr>
          <w:rFonts w:ascii="Arial" w:hAnsi="Arial" w:cs="Arial"/>
          <w:sz w:val="20"/>
          <w:szCs w:val="20"/>
        </w:rPr>
        <w:t xml:space="preserve">used. </w:t>
      </w:r>
    </w:p>
    <w:p w14:paraId="2B70F49A" w14:textId="04DEBC79" w:rsidR="00DD520C" w:rsidRDefault="003A58B2" w:rsidP="00DD520C">
      <w:pPr>
        <w:pStyle w:val="Proposal"/>
        <w:tabs>
          <w:tab w:val="clear" w:pos="1304"/>
        </w:tabs>
        <w:ind w:left="1701" w:hanging="1701"/>
        <w:rPr>
          <w:sz w:val="20"/>
          <w:szCs w:val="20"/>
        </w:rPr>
      </w:pPr>
      <w:bookmarkStart w:id="2" w:name="_Toc92796210"/>
      <w:r>
        <w:rPr>
          <w:rFonts w:cs="Arial"/>
          <w:sz w:val="20"/>
          <w:szCs w:val="20"/>
        </w:rPr>
        <w:t>RAN2 to introduce</w:t>
      </w:r>
      <w:r w:rsidR="00DE2954">
        <w:rPr>
          <w:rFonts w:cs="Arial"/>
          <w:sz w:val="20"/>
          <w:szCs w:val="20"/>
        </w:rPr>
        <w:t xml:space="preserve"> same</w:t>
      </w:r>
      <w:r w:rsidR="00E0700C">
        <w:rPr>
          <w:rFonts w:cs="Arial"/>
          <w:sz w:val="20"/>
          <w:szCs w:val="20"/>
        </w:rPr>
        <w:t xml:space="preserve"> high-level</w:t>
      </w:r>
      <w:r w:rsidR="00DE2954">
        <w:rPr>
          <w:rFonts w:cs="Arial"/>
          <w:sz w:val="20"/>
          <w:szCs w:val="20"/>
        </w:rPr>
        <w:t xml:space="preserve"> solution as NR NTN for </w:t>
      </w:r>
      <w:r w:rsidR="00E50AD6" w:rsidRPr="00E50AD6">
        <w:rPr>
          <w:rFonts w:cs="Arial"/>
          <w:sz w:val="20"/>
          <w:szCs w:val="20"/>
        </w:rPr>
        <w:t>User Plane CIoT EPS Optimisation</w:t>
      </w:r>
      <w:r w:rsidR="00DE2954">
        <w:rPr>
          <w:rFonts w:cs="Arial"/>
          <w:sz w:val="20"/>
          <w:szCs w:val="20"/>
        </w:rPr>
        <w:t xml:space="preserve"> devices -</w:t>
      </w:r>
      <w:r>
        <w:rPr>
          <w:rFonts w:cs="Arial"/>
          <w:sz w:val="20"/>
          <w:szCs w:val="20"/>
        </w:rPr>
        <w:t xml:space="preserve"> </w:t>
      </w:r>
      <w:r w:rsidR="00FE5B5E">
        <w:rPr>
          <w:rFonts w:cs="Arial"/>
          <w:sz w:val="20"/>
          <w:szCs w:val="20"/>
        </w:rPr>
        <w:t xml:space="preserve">coarse location before AS security and </w:t>
      </w:r>
      <w:r w:rsidR="00084AC9">
        <w:rPr>
          <w:rFonts w:cs="Arial"/>
          <w:sz w:val="20"/>
          <w:szCs w:val="20"/>
        </w:rPr>
        <w:t xml:space="preserve">full location report after AS security to </w:t>
      </w:r>
      <w:r w:rsidR="00826C77">
        <w:rPr>
          <w:rFonts w:cs="Arial"/>
          <w:sz w:val="20"/>
          <w:szCs w:val="20"/>
        </w:rPr>
        <w:t>e</w:t>
      </w:r>
      <w:r w:rsidR="00084AC9">
        <w:rPr>
          <w:rFonts w:cs="Arial"/>
          <w:sz w:val="20"/>
          <w:szCs w:val="20"/>
        </w:rPr>
        <w:t>NB</w:t>
      </w:r>
      <w:r w:rsidR="00DD520C" w:rsidRPr="00010941">
        <w:rPr>
          <w:sz w:val="20"/>
          <w:szCs w:val="20"/>
        </w:rPr>
        <w:t>.</w:t>
      </w:r>
      <w:bookmarkEnd w:id="2"/>
    </w:p>
    <w:p w14:paraId="015B7602" w14:textId="77777777" w:rsidR="003A58B2" w:rsidRDefault="003A58B2" w:rsidP="003A58B2">
      <w:pPr>
        <w:pStyle w:val="Proposal"/>
        <w:numPr>
          <w:ilvl w:val="0"/>
          <w:numId w:val="0"/>
        </w:numPr>
        <w:ind w:left="1304" w:hanging="1304"/>
        <w:rPr>
          <w:sz w:val="20"/>
          <w:szCs w:val="20"/>
        </w:rPr>
      </w:pPr>
    </w:p>
    <w:p w14:paraId="07FFC9A6" w14:textId="7AD60966" w:rsidR="00954511" w:rsidRPr="00A5368B" w:rsidRDefault="00ED5843" w:rsidP="00482723">
      <w:pPr>
        <w:rPr>
          <w:rFonts w:ascii="Arial" w:hAnsi="Arial" w:cs="Arial"/>
          <w:sz w:val="20"/>
          <w:szCs w:val="20"/>
        </w:rPr>
      </w:pPr>
      <w:r w:rsidRPr="00A5368B">
        <w:rPr>
          <w:rFonts w:ascii="Arial" w:hAnsi="Arial" w:cs="Arial"/>
          <w:sz w:val="20"/>
          <w:szCs w:val="20"/>
        </w:rPr>
        <w:t xml:space="preserve">Since there is </w:t>
      </w:r>
      <w:r w:rsidR="00276A8D" w:rsidRPr="00A5368B">
        <w:rPr>
          <w:rFonts w:ascii="Arial" w:hAnsi="Arial" w:cs="Arial"/>
          <w:sz w:val="20"/>
          <w:szCs w:val="20"/>
        </w:rPr>
        <w:t>no</w:t>
      </w:r>
      <w:r w:rsidRPr="00A5368B">
        <w:rPr>
          <w:rFonts w:ascii="Arial" w:hAnsi="Arial" w:cs="Arial"/>
          <w:sz w:val="20"/>
          <w:szCs w:val="20"/>
        </w:rPr>
        <w:t xml:space="preserve"> </w:t>
      </w:r>
      <w:r w:rsidR="000A49E6" w:rsidRPr="00A5368B">
        <w:rPr>
          <w:rFonts w:ascii="Arial" w:hAnsi="Arial" w:cs="Arial"/>
          <w:sz w:val="20"/>
          <w:szCs w:val="20"/>
        </w:rPr>
        <w:t xml:space="preserve">AS security for CP-IoT devices, the </w:t>
      </w:r>
      <w:r w:rsidR="00863933" w:rsidRPr="00A5368B">
        <w:rPr>
          <w:rFonts w:ascii="Arial" w:hAnsi="Arial" w:cs="Arial"/>
          <w:sz w:val="20"/>
          <w:szCs w:val="20"/>
        </w:rPr>
        <w:t xml:space="preserve">same solutions cannot be relied on. </w:t>
      </w:r>
      <w:r w:rsidR="002C7052" w:rsidRPr="00A5368B">
        <w:rPr>
          <w:rFonts w:ascii="Arial" w:hAnsi="Arial" w:cs="Arial"/>
          <w:sz w:val="20"/>
          <w:szCs w:val="20"/>
        </w:rPr>
        <w:t>There could thus be</w:t>
      </w:r>
      <w:r w:rsidR="00DA7883" w:rsidRPr="00A5368B">
        <w:rPr>
          <w:rFonts w:ascii="Arial" w:hAnsi="Arial" w:cs="Arial"/>
          <w:sz w:val="20"/>
          <w:szCs w:val="20"/>
        </w:rPr>
        <w:t xml:space="preserve"> two potential options: </w:t>
      </w:r>
    </w:p>
    <w:p w14:paraId="061596D2" w14:textId="638BA328" w:rsidR="00D80DBB" w:rsidRPr="00A5368B" w:rsidRDefault="00DA7883" w:rsidP="00DA7883">
      <w:pPr>
        <w:pStyle w:val="ListParagraph"/>
        <w:numPr>
          <w:ilvl w:val="0"/>
          <w:numId w:val="69"/>
        </w:numPr>
        <w:rPr>
          <w:rFonts w:ascii="Arial" w:hAnsi="Arial" w:cs="Arial"/>
          <w:b/>
          <w:bCs/>
          <w:sz w:val="20"/>
          <w:szCs w:val="20"/>
        </w:rPr>
      </w:pPr>
      <w:r w:rsidRPr="00A5368B">
        <w:rPr>
          <w:rFonts w:ascii="Arial" w:hAnsi="Arial" w:cs="Arial"/>
          <w:b/>
          <w:bCs/>
          <w:sz w:val="20"/>
          <w:szCs w:val="20"/>
          <w:lang w:val="sv-SE"/>
        </w:rPr>
        <w:t xml:space="preserve">Only </w:t>
      </w:r>
      <w:r w:rsidR="00BF7CBE" w:rsidRPr="00A5368B">
        <w:rPr>
          <w:rFonts w:ascii="Arial" w:hAnsi="Arial" w:cs="Arial"/>
          <w:b/>
          <w:bCs/>
          <w:sz w:val="20"/>
          <w:szCs w:val="20"/>
          <w:lang w:val="sv-SE"/>
        </w:rPr>
        <w:t xml:space="preserve">coarse location provisioning </w:t>
      </w:r>
    </w:p>
    <w:p w14:paraId="7EAD7734" w14:textId="0F0078C8" w:rsidR="00635CC3" w:rsidRPr="00A5368B" w:rsidRDefault="00BF7CBE" w:rsidP="00487559">
      <w:pPr>
        <w:pStyle w:val="ListParagraph"/>
        <w:numPr>
          <w:ilvl w:val="1"/>
          <w:numId w:val="69"/>
        </w:numPr>
        <w:rPr>
          <w:rFonts w:ascii="Arial" w:hAnsi="Arial" w:cs="Arial"/>
          <w:sz w:val="20"/>
          <w:szCs w:val="20"/>
        </w:rPr>
      </w:pPr>
      <w:r w:rsidRPr="00A5368B">
        <w:rPr>
          <w:rFonts w:ascii="Arial" w:hAnsi="Arial" w:cs="Arial"/>
          <w:sz w:val="20"/>
          <w:szCs w:val="20"/>
          <w:lang w:val="en-GB"/>
        </w:rPr>
        <w:t xml:space="preserve">This could be motivated </w:t>
      </w:r>
      <w:r w:rsidR="00635CC3" w:rsidRPr="00A5368B">
        <w:rPr>
          <w:rFonts w:ascii="Arial" w:hAnsi="Arial" w:cs="Arial"/>
          <w:sz w:val="20"/>
          <w:szCs w:val="20"/>
          <w:lang w:val="en-GB"/>
        </w:rPr>
        <w:t>if there is not as much of a need for the network to be aware of the full position</w:t>
      </w:r>
      <w:r w:rsidR="008A47BB" w:rsidRPr="00A5368B">
        <w:rPr>
          <w:rFonts w:ascii="Arial" w:hAnsi="Arial" w:cs="Arial"/>
          <w:sz w:val="20"/>
          <w:szCs w:val="20"/>
          <w:lang w:val="en-GB"/>
        </w:rPr>
        <w:t xml:space="preserve">, but there is a risk that </w:t>
      </w:r>
      <w:r w:rsidR="00330D05" w:rsidRPr="00A5368B">
        <w:rPr>
          <w:rFonts w:ascii="Arial" w:hAnsi="Arial" w:cs="Arial"/>
          <w:sz w:val="20"/>
          <w:szCs w:val="20"/>
          <w:lang w:val="en-GB"/>
        </w:rPr>
        <w:t xml:space="preserve">this is not sufficient for regulatory purposes etc. </w:t>
      </w:r>
    </w:p>
    <w:p w14:paraId="4B0198BA" w14:textId="410FD099" w:rsidR="00DA7883" w:rsidRPr="00A5368B" w:rsidRDefault="00635CC3" w:rsidP="00DA7883">
      <w:pPr>
        <w:pStyle w:val="ListParagraph"/>
        <w:numPr>
          <w:ilvl w:val="0"/>
          <w:numId w:val="69"/>
        </w:numPr>
        <w:rPr>
          <w:rFonts w:ascii="Arial" w:hAnsi="Arial" w:cs="Arial"/>
          <w:b/>
          <w:bCs/>
          <w:sz w:val="20"/>
          <w:szCs w:val="20"/>
        </w:rPr>
      </w:pPr>
      <w:r w:rsidRPr="00A5368B">
        <w:rPr>
          <w:rFonts w:ascii="Arial" w:hAnsi="Arial" w:cs="Arial"/>
          <w:b/>
          <w:sz w:val="20"/>
          <w:szCs w:val="20"/>
          <w:lang w:val="en-GB"/>
        </w:rPr>
        <w:t xml:space="preserve">Coarse location </w:t>
      </w:r>
      <w:r w:rsidR="00826C77" w:rsidRPr="00A5368B">
        <w:rPr>
          <w:rFonts w:ascii="Arial" w:hAnsi="Arial" w:cs="Arial"/>
          <w:b/>
          <w:sz w:val="20"/>
          <w:szCs w:val="20"/>
          <w:lang w:val="en-GB"/>
        </w:rPr>
        <w:t>sent</w:t>
      </w:r>
      <w:r w:rsidRPr="00A5368B">
        <w:rPr>
          <w:rFonts w:ascii="Arial" w:hAnsi="Arial" w:cs="Arial"/>
          <w:b/>
          <w:sz w:val="20"/>
          <w:szCs w:val="20"/>
          <w:lang w:val="en-GB"/>
        </w:rPr>
        <w:t xml:space="preserve"> </w:t>
      </w:r>
      <w:r w:rsidR="00826C77" w:rsidRPr="00A5368B">
        <w:rPr>
          <w:rFonts w:ascii="Arial" w:hAnsi="Arial" w:cs="Arial"/>
          <w:b/>
          <w:sz w:val="20"/>
          <w:szCs w:val="20"/>
          <w:lang w:val="en-GB"/>
        </w:rPr>
        <w:t xml:space="preserve">to </w:t>
      </w:r>
      <w:proofErr w:type="spellStart"/>
      <w:r w:rsidR="00826C77" w:rsidRPr="00A5368B">
        <w:rPr>
          <w:rFonts w:ascii="Arial" w:hAnsi="Arial" w:cs="Arial"/>
          <w:b/>
          <w:sz w:val="20"/>
          <w:szCs w:val="20"/>
          <w:lang w:val="en-GB"/>
        </w:rPr>
        <w:t>eNB</w:t>
      </w:r>
      <w:proofErr w:type="spellEnd"/>
      <w:r w:rsidR="00826C77" w:rsidRPr="00A5368B">
        <w:rPr>
          <w:rFonts w:ascii="Arial" w:hAnsi="Arial" w:cs="Arial"/>
          <w:b/>
          <w:sz w:val="20"/>
          <w:szCs w:val="20"/>
          <w:lang w:val="en-GB"/>
        </w:rPr>
        <w:t xml:space="preserve"> and full location report sent </w:t>
      </w:r>
      <w:r w:rsidR="00D80DBB" w:rsidRPr="00A5368B">
        <w:rPr>
          <w:rFonts w:ascii="Arial" w:hAnsi="Arial" w:cs="Arial"/>
          <w:b/>
          <w:sz w:val="20"/>
          <w:szCs w:val="20"/>
          <w:lang w:val="en-GB"/>
        </w:rPr>
        <w:t xml:space="preserve">to MME </w:t>
      </w:r>
    </w:p>
    <w:p w14:paraId="22D15756" w14:textId="210C2445" w:rsidR="00954511" w:rsidRPr="00A5368B" w:rsidRDefault="007B7E65" w:rsidP="00487559">
      <w:pPr>
        <w:pStyle w:val="ListParagraph"/>
        <w:numPr>
          <w:ilvl w:val="1"/>
          <w:numId w:val="69"/>
        </w:numPr>
        <w:rPr>
          <w:rFonts w:ascii="Arial" w:hAnsi="Arial" w:cs="Arial"/>
          <w:sz w:val="20"/>
          <w:szCs w:val="20"/>
        </w:rPr>
      </w:pPr>
      <w:r w:rsidRPr="00A5368B">
        <w:rPr>
          <w:rFonts w:ascii="Arial" w:hAnsi="Arial" w:cs="Arial"/>
          <w:sz w:val="20"/>
          <w:szCs w:val="20"/>
          <w:lang w:val="en-GB"/>
        </w:rPr>
        <w:t xml:space="preserve">This </w:t>
      </w:r>
      <w:r w:rsidR="003079C9" w:rsidRPr="00A5368B">
        <w:rPr>
          <w:rFonts w:ascii="Arial" w:hAnsi="Arial" w:cs="Arial"/>
          <w:sz w:val="20"/>
          <w:szCs w:val="20"/>
          <w:lang w:val="en-GB"/>
        </w:rPr>
        <w:t xml:space="preserve">could be useful for the </w:t>
      </w:r>
      <w:proofErr w:type="spellStart"/>
      <w:r w:rsidR="003079C9" w:rsidRPr="00A5368B">
        <w:rPr>
          <w:rFonts w:ascii="Arial" w:hAnsi="Arial" w:cs="Arial"/>
          <w:sz w:val="20"/>
          <w:szCs w:val="20"/>
          <w:lang w:val="en-GB"/>
        </w:rPr>
        <w:t>eNB</w:t>
      </w:r>
      <w:proofErr w:type="spellEnd"/>
      <w:r w:rsidR="003079C9" w:rsidRPr="00A5368B">
        <w:rPr>
          <w:rFonts w:ascii="Arial" w:hAnsi="Arial" w:cs="Arial"/>
          <w:sz w:val="20"/>
          <w:szCs w:val="20"/>
          <w:lang w:val="en-GB"/>
        </w:rPr>
        <w:t xml:space="preserve"> to select the information report in ULI, but also allow the core network to </w:t>
      </w:r>
      <w:r w:rsidR="00C3013C" w:rsidRPr="00A5368B">
        <w:rPr>
          <w:rFonts w:ascii="Arial" w:hAnsi="Arial" w:cs="Arial"/>
          <w:sz w:val="20"/>
          <w:szCs w:val="20"/>
          <w:lang w:val="en-GB"/>
        </w:rPr>
        <w:t xml:space="preserve">get the full location information via the MME. </w:t>
      </w:r>
    </w:p>
    <w:p w14:paraId="53713E53" w14:textId="1381EECA" w:rsidR="0090100B" w:rsidRPr="00A5368B" w:rsidRDefault="00F03FDB" w:rsidP="00DA4D2C">
      <w:pPr>
        <w:rPr>
          <w:rFonts w:ascii="Arial" w:hAnsi="Arial" w:cs="Arial"/>
          <w:sz w:val="20"/>
          <w:szCs w:val="20"/>
        </w:rPr>
      </w:pPr>
      <w:r w:rsidRPr="00A5368B">
        <w:rPr>
          <w:rFonts w:ascii="Arial" w:hAnsi="Arial" w:cs="Arial"/>
          <w:sz w:val="20"/>
          <w:szCs w:val="20"/>
        </w:rPr>
        <w:t xml:space="preserve">For the case when there is no AS security available, we believe that </w:t>
      </w:r>
      <w:r w:rsidR="00FD5FB2" w:rsidRPr="00A5368B">
        <w:rPr>
          <w:rFonts w:ascii="Arial" w:hAnsi="Arial" w:cs="Arial"/>
          <w:sz w:val="20"/>
          <w:szCs w:val="20"/>
        </w:rPr>
        <w:t>it m</w:t>
      </w:r>
      <w:r w:rsidR="00F00516" w:rsidRPr="00A5368B">
        <w:rPr>
          <w:rFonts w:ascii="Arial" w:hAnsi="Arial" w:cs="Arial"/>
          <w:sz w:val="20"/>
          <w:szCs w:val="20"/>
        </w:rPr>
        <w:t xml:space="preserve">ay be enough </w:t>
      </w:r>
      <w:r w:rsidR="009D1359" w:rsidRPr="00A5368B">
        <w:rPr>
          <w:rFonts w:ascii="Arial" w:hAnsi="Arial" w:cs="Arial"/>
          <w:sz w:val="20"/>
          <w:szCs w:val="20"/>
        </w:rPr>
        <w:t xml:space="preserve">to rely on </w:t>
      </w:r>
      <w:r w:rsidR="00FB489D" w:rsidRPr="00A5368B">
        <w:rPr>
          <w:rFonts w:ascii="Arial" w:hAnsi="Arial" w:cs="Arial"/>
          <w:sz w:val="20"/>
          <w:szCs w:val="20"/>
        </w:rPr>
        <w:t xml:space="preserve">coarse location, but we think that </w:t>
      </w:r>
      <w:r w:rsidR="00BC40A1" w:rsidRPr="00A5368B">
        <w:rPr>
          <w:rFonts w:ascii="Arial" w:hAnsi="Arial" w:cs="Arial"/>
          <w:sz w:val="20"/>
          <w:szCs w:val="20"/>
        </w:rPr>
        <w:t xml:space="preserve">it should be discussed in RAN2. </w:t>
      </w:r>
    </w:p>
    <w:p w14:paraId="5294A068" w14:textId="5B25EE8A" w:rsidR="00DD520C" w:rsidRPr="00010941" w:rsidRDefault="00841520" w:rsidP="00DD520C">
      <w:pPr>
        <w:pStyle w:val="Proposal"/>
        <w:tabs>
          <w:tab w:val="clear" w:pos="1304"/>
        </w:tabs>
        <w:ind w:left="1701" w:hanging="1701"/>
        <w:rPr>
          <w:sz w:val="20"/>
          <w:szCs w:val="20"/>
        </w:rPr>
      </w:pPr>
      <w:bookmarkStart w:id="3" w:name="_Toc92796211"/>
      <w:r>
        <w:rPr>
          <w:rFonts w:cs="Arial"/>
          <w:sz w:val="20"/>
          <w:szCs w:val="20"/>
        </w:rPr>
        <w:t>If AS security cannot be established,</w:t>
      </w:r>
      <w:r w:rsidR="00A83446">
        <w:rPr>
          <w:rFonts w:cs="Arial"/>
          <w:sz w:val="20"/>
          <w:szCs w:val="20"/>
        </w:rPr>
        <w:t xml:space="preserve"> </w:t>
      </w:r>
      <w:r w:rsidR="00BA7921">
        <w:rPr>
          <w:rFonts w:cs="Arial"/>
          <w:sz w:val="20"/>
          <w:szCs w:val="20"/>
        </w:rPr>
        <w:t xml:space="preserve">RAN2 assumes it would be sufficient to provide </w:t>
      </w:r>
      <w:r w:rsidR="00A83446">
        <w:rPr>
          <w:rFonts w:cs="Arial"/>
          <w:sz w:val="20"/>
          <w:szCs w:val="20"/>
        </w:rPr>
        <w:t>coarse location</w:t>
      </w:r>
      <w:r w:rsidR="00DD520C" w:rsidRPr="00010941">
        <w:rPr>
          <w:sz w:val="20"/>
          <w:szCs w:val="20"/>
        </w:rPr>
        <w:t>.</w:t>
      </w:r>
      <w:bookmarkEnd w:id="3"/>
    </w:p>
    <w:p w14:paraId="326BE05B" w14:textId="24BC7343" w:rsidR="00EF7ACF" w:rsidRPr="00A5368B" w:rsidRDefault="00782A5B" w:rsidP="00EF7ACF">
      <w:pPr>
        <w:rPr>
          <w:rFonts w:ascii="Arial" w:hAnsi="Arial" w:cs="Arial"/>
          <w:sz w:val="20"/>
          <w:szCs w:val="20"/>
        </w:rPr>
      </w:pPr>
      <w:r w:rsidRPr="00A5368B">
        <w:rPr>
          <w:rFonts w:ascii="Arial" w:hAnsi="Arial" w:cs="Arial"/>
          <w:sz w:val="20"/>
          <w:szCs w:val="20"/>
        </w:rPr>
        <w:lastRenderedPageBreak/>
        <w:t>The above proposals are from a RAN2 perspective</w:t>
      </w:r>
      <w:r w:rsidR="00941E60" w:rsidRPr="00A5368B">
        <w:rPr>
          <w:rFonts w:ascii="Arial" w:hAnsi="Arial" w:cs="Arial"/>
          <w:sz w:val="20"/>
          <w:szCs w:val="20"/>
        </w:rPr>
        <w:t>.</w:t>
      </w:r>
      <w:r w:rsidRPr="00A5368B">
        <w:rPr>
          <w:rFonts w:ascii="Arial" w:hAnsi="Arial" w:cs="Arial"/>
          <w:sz w:val="20"/>
          <w:szCs w:val="20"/>
        </w:rPr>
        <w:t xml:space="preserve"> </w:t>
      </w:r>
      <w:r w:rsidR="00941E60" w:rsidRPr="00A5368B">
        <w:rPr>
          <w:rFonts w:ascii="Arial" w:hAnsi="Arial" w:cs="Arial"/>
          <w:sz w:val="20"/>
          <w:szCs w:val="20"/>
        </w:rPr>
        <w:t>S</w:t>
      </w:r>
      <w:r w:rsidRPr="00A5368B">
        <w:rPr>
          <w:rFonts w:ascii="Arial" w:hAnsi="Arial" w:cs="Arial"/>
          <w:sz w:val="20"/>
          <w:szCs w:val="20"/>
        </w:rPr>
        <w:t xml:space="preserve">ince it is expected that RAN3 and SA2 will also discuss these issues, we believe that it could be good to inform </w:t>
      </w:r>
      <w:r w:rsidR="00FF28E6" w:rsidRPr="00A5368B">
        <w:rPr>
          <w:rFonts w:ascii="Arial" w:hAnsi="Arial" w:cs="Arial"/>
          <w:sz w:val="20"/>
          <w:szCs w:val="20"/>
        </w:rPr>
        <w:t>RAN3 and SA2 on</w:t>
      </w:r>
      <w:r w:rsidR="000E3176" w:rsidRPr="00A5368B">
        <w:rPr>
          <w:rFonts w:ascii="Arial" w:hAnsi="Arial" w:cs="Arial"/>
          <w:sz w:val="20"/>
          <w:szCs w:val="20"/>
        </w:rPr>
        <w:t xml:space="preserve"> what RAN2 has concluded. </w:t>
      </w:r>
    </w:p>
    <w:p w14:paraId="6EDCC6FA" w14:textId="132B9938" w:rsidR="00F73208" w:rsidRPr="00010941" w:rsidRDefault="00F73208" w:rsidP="00F73208">
      <w:pPr>
        <w:pStyle w:val="Proposal"/>
        <w:tabs>
          <w:tab w:val="clear" w:pos="1304"/>
        </w:tabs>
        <w:ind w:left="1701" w:hanging="1701"/>
        <w:rPr>
          <w:sz w:val="20"/>
          <w:szCs w:val="20"/>
        </w:rPr>
      </w:pPr>
      <w:bookmarkStart w:id="4" w:name="_Toc92796212"/>
      <w:r>
        <w:rPr>
          <w:rFonts w:cs="Arial"/>
          <w:sz w:val="20"/>
          <w:szCs w:val="20"/>
        </w:rPr>
        <w:t>Send LS to RAN3</w:t>
      </w:r>
      <w:r w:rsidR="00244F1C">
        <w:rPr>
          <w:rFonts w:cs="Arial"/>
          <w:sz w:val="20"/>
          <w:szCs w:val="20"/>
        </w:rPr>
        <w:t>,</w:t>
      </w:r>
      <w:r>
        <w:rPr>
          <w:rFonts w:cs="Arial"/>
          <w:sz w:val="20"/>
          <w:szCs w:val="20"/>
        </w:rPr>
        <w:t xml:space="preserve"> SA2</w:t>
      </w:r>
      <w:r w:rsidR="00244F1C">
        <w:rPr>
          <w:rFonts w:cs="Arial"/>
          <w:sz w:val="20"/>
          <w:szCs w:val="20"/>
        </w:rPr>
        <w:t>, SA3 and SA3-LI</w:t>
      </w:r>
      <w:r>
        <w:rPr>
          <w:rFonts w:cs="Arial"/>
          <w:sz w:val="20"/>
          <w:szCs w:val="20"/>
        </w:rPr>
        <w:t xml:space="preserve"> </w:t>
      </w:r>
      <w:r w:rsidR="00BA7921">
        <w:rPr>
          <w:rFonts w:cs="Arial"/>
          <w:sz w:val="20"/>
          <w:szCs w:val="20"/>
        </w:rPr>
        <w:t xml:space="preserve">to inform them about RAN2 agreements </w:t>
      </w:r>
      <w:r w:rsidR="00A613F7">
        <w:rPr>
          <w:rFonts w:cs="Arial"/>
          <w:sz w:val="20"/>
          <w:szCs w:val="20"/>
        </w:rPr>
        <w:t>location provisioning</w:t>
      </w:r>
      <w:r w:rsidR="002A1ED4">
        <w:rPr>
          <w:rFonts w:cs="Arial"/>
          <w:sz w:val="20"/>
          <w:szCs w:val="20"/>
        </w:rPr>
        <w:t xml:space="preserve"> in IoT NTN</w:t>
      </w:r>
      <w:r w:rsidRPr="00010941">
        <w:rPr>
          <w:sz w:val="20"/>
          <w:szCs w:val="20"/>
        </w:rPr>
        <w:t>.</w:t>
      </w:r>
      <w:bookmarkEnd w:id="4"/>
    </w:p>
    <w:p w14:paraId="13F0357D" w14:textId="77777777" w:rsidR="008C7CC0" w:rsidRPr="000C1A77" w:rsidRDefault="008C7CC0" w:rsidP="008C7CC0">
      <w:pPr>
        <w:pStyle w:val="BodyText"/>
        <w:rPr>
          <w:rFonts w:cs="Arial"/>
        </w:rPr>
      </w:pPr>
    </w:p>
    <w:p w14:paraId="4305E25F" w14:textId="1F00D812" w:rsidR="00612DB2" w:rsidRDefault="00CD0ED7" w:rsidP="00612DB2">
      <w:pPr>
        <w:pStyle w:val="Heading2"/>
      </w:pPr>
      <w:r>
        <w:t>Reporting</w:t>
      </w:r>
      <w:r w:rsidR="002A657B">
        <w:t xml:space="preserve"> </w:t>
      </w:r>
      <w:r w:rsidR="005F712C">
        <w:t>location</w:t>
      </w:r>
      <w:r>
        <w:t xml:space="preserve"> information</w:t>
      </w:r>
    </w:p>
    <w:p w14:paraId="4E7A71B7" w14:textId="5A7C186D" w:rsidR="00612DB2" w:rsidRPr="00A5368B" w:rsidRDefault="00C92033" w:rsidP="00612DB2">
      <w:pPr>
        <w:rPr>
          <w:rFonts w:ascii="Arial" w:hAnsi="Arial" w:cs="Arial"/>
          <w:sz w:val="20"/>
          <w:szCs w:val="20"/>
        </w:rPr>
      </w:pPr>
      <w:r w:rsidRPr="00A5368B">
        <w:rPr>
          <w:rFonts w:ascii="Arial" w:hAnsi="Arial" w:cs="Arial"/>
          <w:sz w:val="20"/>
          <w:szCs w:val="20"/>
        </w:rPr>
        <w:t>The proposals above are on a high-level, i.e</w:t>
      </w:r>
      <w:r w:rsidR="00AE746D" w:rsidRPr="00A5368B">
        <w:rPr>
          <w:rFonts w:ascii="Arial" w:hAnsi="Arial" w:cs="Arial"/>
          <w:sz w:val="20"/>
          <w:szCs w:val="20"/>
        </w:rPr>
        <w:t>.</w:t>
      </w:r>
      <w:r w:rsidRPr="00A5368B">
        <w:rPr>
          <w:rFonts w:ascii="Arial" w:hAnsi="Arial" w:cs="Arial"/>
          <w:sz w:val="20"/>
          <w:szCs w:val="20"/>
        </w:rPr>
        <w:t xml:space="preserve"> that the UE shall provide </w:t>
      </w:r>
      <w:r w:rsidR="00BF4D02" w:rsidRPr="00A5368B">
        <w:rPr>
          <w:rFonts w:ascii="Arial" w:hAnsi="Arial" w:cs="Arial"/>
          <w:sz w:val="20"/>
          <w:szCs w:val="20"/>
        </w:rPr>
        <w:t xml:space="preserve">coarse and detailed location </w:t>
      </w:r>
      <w:r w:rsidR="0002172E" w:rsidRPr="00A5368B">
        <w:rPr>
          <w:rFonts w:ascii="Arial" w:hAnsi="Arial" w:cs="Arial"/>
          <w:sz w:val="20"/>
          <w:szCs w:val="20"/>
        </w:rPr>
        <w:t xml:space="preserve">information </w:t>
      </w:r>
      <w:r w:rsidR="00D54A12" w:rsidRPr="00A5368B">
        <w:rPr>
          <w:rFonts w:ascii="Arial" w:hAnsi="Arial" w:cs="Arial"/>
          <w:sz w:val="20"/>
          <w:szCs w:val="20"/>
        </w:rPr>
        <w:t>depending on whether</w:t>
      </w:r>
      <w:r w:rsidR="00BF4D02" w:rsidRPr="00A5368B">
        <w:rPr>
          <w:rFonts w:ascii="Arial" w:hAnsi="Arial" w:cs="Arial"/>
          <w:sz w:val="20"/>
          <w:szCs w:val="20"/>
        </w:rPr>
        <w:t xml:space="preserve"> AS security </w:t>
      </w:r>
      <w:r w:rsidR="00D54A12" w:rsidRPr="00A5368B">
        <w:rPr>
          <w:rFonts w:ascii="Arial" w:hAnsi="Arial" w:cs="Arial"/>
          <w:sz w:val="20"/>
          <w:szCs w:val="20"/>
        </w:rPr>
        <w:t>is</w:t>
      </w:r>
      <w:r w:rsidR="006A7982" w:rsidRPr="00A5368B">
        <w:rPr>
          <w:rFonts w:ascii="Arial" w:hAnsi="Arial" w:cs="Arial"/>
          <w:sz w:val="20"/>
          <w:szCs w:val="20"/>
        </w:rPr>
        <w:t xml:space="preserve"> established</w:t>
      </w:r>
      <w:r w:rsidR="002602DE" w:rsidRPr="00A5368B">
        <w:rPr>
          <w:rFonts w:ascii="Arial" w:hAnsi="Arial" w:cs="Arial"/>
          <w:sz w:val="20"/>
          <w:szCs w:val="20"/>
        </w:rPr>
        <w:t xml:space="preserve">. </w:t>
      </w:r>
      <w:r w:rsidR="0062070C" w:rsidRPr="00A5368B">
        <w:rPr>
          <w:rFonts w:ascii="Arial" w:hAnsi="Arial" w:cs="Arial"/>
          <w:sz w:val="20"/>
          <w:szCs w:val="20"/>
        </w:rPr>
        <w:t>Once these</w:t>
      </w:r>
      <w:r w:rsidR="00244054" w:rsidRPr="00A5368B">
        <w:rPr>
          <w:rFonts w:ascii="Arial" w:hAnsi="Arial" w:cs="Arial"/>
          <w:sz w:val="20"/>
          <w:szCs w:val="20"/>
        </w:rPr>
        <w:t xml:space="preserve"> high-level</w:t>
      </w:r>
      <w:r w:rsidR="0062070C" w:rsidRPr="00A5368B">
        <w:rPr>
          <w:rFonts w:ascii="Arial" w:hAnsi="Arial" w:cs="Arial"/>
          <w:sz w:val="20"/>
          <w:szCs w:val="20"/>
        </w:rPr>
        <w:t xml:space="preserve"> aspects have been </w:t>
      </w:r>
      <w:r w:rsidR="00D54A12" w:rsidRPr="00A5368B">
        <w:rPr>
          <w:rFonts w:ascii="Arial" w:hAnsi="Arial" w:cs="Arial"/>
          <w:sz w:val="20"/>
          <w:szCs w:val="20"/>
        </w:rPr>
        <w:t>concluded</w:t>
      </w:r>
      <w:r w:rsidR="0062070C" w:rsidRPr="00A5368B">
        <w:rPr>
          <w:rFonts w:ascii="Arial" w:hAnsi="Arial" w:cs="Arial"/>
          <w:sz w:val="20"/>
          <w:szCs w:val="20"/>
        </w:rPr>
        <w:t xml:space="preserve">, </w:t>
      </w:r>
      <w:r w:rsidR="00D54A12" w:rsidRPr="00A5368B">
        <w:rPr>
          <w:rFonts w:ascii="Arial" w:hAnsi="Arial" w:cs="Arial"/>
          <w:sz w:val="20"/>
          <w:szCs w:val="20"/>
        </w:rPr>
        <w:t>one needs to discuss further</w:t>
      </w:r>
      <w:r w:rsidR="00CC212C" w:rsidRPr="00A5368B">
        <w:rPr>
          <w:rFonts w:ascii="Arial" w:hAnsi="Arial" w:cs="Arial"/>
          <w:sz w:val="20"/>
          <w:szCs w:val="20"/>
        </w:rPr>
        <w:t xml:space="preserve"> on </w:t>
      </w:r>
      <w:r w:rsidR="007E1254" w:rsidRPr="00A5368B">
        <w:rPr>
          <w:rFonts w:ascii="Arial" w:hAnsi="Arial" w:cs="Arial"/>
          <w:sz w:val="20"/>
          <w:szCs w:val="20"/>
        </w:rPr>
        <w:t xml:space="preserve">how the UE shall deliver </w:t>
      </w:r>
      <w:r w:rsidR="00D54A12" w:rsidRPr="00A5368B">
        <w:rPr>
          <w:rFonts w:ascii="Arial" w:hAnsi="Arial" w:cs="Arial"/>
          <w:sz w:val="20"/>
          <w:szCs w:val="20"/>
        </w:rPr>
        <w:t>such</w:t>
      </w:r>
      <w:r w:rsidR="007E1254" w:rsidRPr="00A5368B">
        <w:rPr>
          <w:rFonts w:ascii="Arial" w:hAnsi="Arial" w:cs="Arial"/>
          <w:sz w:val="20"/>
          <w:szCs w:val="20"/>
        </w:rPr>
        <w:t xml:space="preserve"> </w:t>
      </w:r>
      <w:r w:rsidR="00B36B88" w:rsidRPr="00A5368B">
        <w:rPr>
          <w:rFonts w:ascii="Arial" w:hAnsi="Arial" w:cs="Arial"/>
          <w:sz w:val="20"/>
          <w:szCs w:val="20"/>
        </w:rPr>
        <w:t xml:space="preserve">coarse and detailed location information. </w:t>
      </w:r>
    </w:p>
    <w:p w14:paraId="502B54EA" w14:textId="70C6B336" w:rsidR="00DD30BC" w:rsidRPr="00A5368B" w:rsidRDefault="00DD30BC" w:rsidP="00612DB2">
      <w:pPr>
        <w:rPr>
          <w:rFonts w:ascii="Arial" w:hAnsi="Arial" w:cs="Arial"/>
          <w:sz w:val="20"/>
          <w:szCs w:val="20"/>
        </w:rPr>
      </w:pPr>
      <w:r w:rsidRPr="00A5368B">
        <w:rPr>
          <w:rFonts w:ascii="Arial" w:hAnsi="Arial" w:cs="Arial"/>
          <w:sz w:val="20"/>
          <w:szCs w:val="20"/>
        </w:rPr>
        <w:t>In NR NTN, the details on how to deliver the coarse and fine location i</w:t>
      </w:r>
      <w:r w:rsidR="00616307" w:rsidRPr="00A5368B">
        <w:rPr>
          <w:rFonts w:ascii="Arial" w:hAnsi="Arial" w:cs="Arial"/>
          <w:sz w:val="20"/>
          <w:szCs w:val="20"/>
        </w:rPr>
        <w:t xml:space="preserve">nformation has been agreed: </w:t>
      </w:r>
    </w:p>
    <w:p w14:paraId="5F2CA73D" w14:textId="387FCD5E" w:rsidR="00616307" w:rsidRPr="00150E15" w:rsidRDefault="008E1936" w:rsidP="00081718">
      <w:pPr>
        <w:pStyle w:val="Doc-text2"/>
        <w:numPr>
          <w:ilvl w:val="0"/>
          <w:numId w:val="70"/>
        </w:numPr>
        <w:pBdr>
          <w:top w:val="single" w:sz="4" w:space="1" w:color="auto"/>
          <w:left w:val="single" w:sz="4" w:space="4" w:color="auto"/>
          <w:bottom w:val="single" w:sz="4" w:space="1" w:color="auto"/>
          <w:right w:val="single" w:sz="4" w:space="4" w:color="auto"/>
        </w:pBdr>
        <w:spacing w:line="240" w:lineRule="auto"/>
        <w:rPr>
          <w:sz w:val="18"/>
          <w:szCs w:val="20"/>
        </w:rPr>
      </w:pPr>
      <w:r w:rsidRPr="00150E15">
        <w:rPr>
          <w:sz w:val="18"/>
          <w:szCs w:val="20"/>
        </w:rPr>
        <w:t>If SA3 has no concern reporting coarse location during initial access, the coarse location information is reported in Msg5, i.e., via RRCSetupComplete/RRCResumeComplete message.</w:t>
      </w:r>
    </w:p>
    <w:p w14:paraId="3E5CA8B7" w14:textId="77777777" w:rsidR="00081718" w:rsidRPr="00150E15" w:rsidRDefault="00081718" w:rsidP="00081718">
      <w:pPr>
        <w:pStyle w:val="Doc-text2"/>
        <w:numPr>
          <w:ilvl w:val="0"/>
          <w:numId w:val="73"/>
        </w:numPr>
        <w:pBdr>
          <w:top w:val="single" w:sz="4" w:space="1" w:color="auto"/>
          <w:left w:val="single" w:sz="4" w:space="1" w:color="auto"/>
          <w:bottom w:val="single" w:sz="4" w:space="1" w:color="auto"/>
          <w:right w:val="single" w:sz="4" w:space="1" w:color="auto"/>
        </w:pBdr>
        <w:spacing w:line="240" w:lineRule="auto"/>
        <w:rPr>
          <w:sz w:val="18"/>
          <w:szCs w:val="20"/>
        </w:rPr>
      </w:pPr>
      <w:r w:rsidRPr="00150E15">
        <w:rPr>
          <w:sz w:val="18"/>
          <w:szCs w:val="20"/>
        </w:rPr>
        <w:t>If accepted by SA3, if the gNB has user consent to obtain UE location in NTN, reporting of finer location information/full GNSS coordinates in RRC_CONNECTED can be supported after AS security is enabled</w:t>
      </w:r>
    </w:p>
    <w:p w14:paraId="2AF4A54E" w14:textId="70852C8B" w:rsidR="00081718" w:rsidRPr="00150E15" w:rsidRDefault="00081718" w:rsidP="00081718">
      <w:pPr>
        <w:pStyle w:val="Doc-text2"/>
        <w:numPr>
          <w:ilvl w:val="0"/>
          <w:numId w:val="73"/>
        </w:numPr>
        <w:pBdr>
          <w:top w:val="single" w:sz="4" w:space="1" w:color="auto"/>
          <w:left w:val="single" w:sz="4" w:space="1" w:color="auto"/>
          <w:bottom w:val="single" w:sz="4" w:space="1" w:color="auto"/>
          <w:right w:val="single" w:sz="4" w:space="1" w:color="auto"/>
        </w:pBdr>
        <w:spacing w:line="240" w:lineRule="auto"/>
        <w:rPr>
          <w:sz w:val="18"/>
          <w:szCs w:val="20"/>
        </w:rPr>
      </w:pPr>
      <w:r w:rsidRPr="00150E15">
        <w:rPr>
          <w:sz w:val="18"/>
          <w:szCs w:val="20"/>
        </w:rPr>
        <w:t>Periodic location reporting can also be configured by gNB to obtain UE location update of mobile UEs in RRC_CONNECTED. RAN2 discuss whether it is part of existing periodic measurement report configuration or a new configuration for periodic reporting of UE location.</w:t>
      </w:r>
    </w:p>
    <w:p w14:paraId="067676FC" w14:textId="77777777" w:rsidR="00081718" w:rsidRPr="00150E15" w:rsidRDefault="00081718" w:rsidP="00081718">
      <w:pPr>
        <w:pStyle w:val="Doc-text2"/>
        <w:numPr>
          <w:ilvl w:val="0"/>
          <w:numId w:val="72"/>
        </w:numPr>
        <w:pBdr>
          <w:top w:val="single" w:sz="4" w:space="1" w:color="auto"/>
          <w:left w:val="single" w:sz="4" w:space="4" w:color="auto"/>
          <w:bottom w:val="single" w:sz="4" w:space="1" w:color="auto"/>
          <w:right w:val="single" w:sz="4" w:space="4" w:color="auto"/>
        </w:pBdr>
        <w:spacing w:line="240" w:lineRule="auto"/>
        <w:rPr>
          <w:sz w:val="18"/>
          <w:szCs w:val="20"/>
        </w:rPr>
      </w:pPr>
      <w:r w:rsidRPr="00150E15">
        <w:rPr>
          <w:rFonts w:eastAsia="SimSun" w:cs="Arial"/>
          <w:color w:val="000000"/>
          <w:sz w:val="18"/>
          <w:szCs w:val="16"/>
        </w:rPr>
        <w:t>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information from the UE in NTN. RAN2 discuss whether to send LS to SA3</w:t>
      </w:r>
    </w:p>
    <w:p w14:paraId="09BF4644" w14:textId="77777777" w:rsidR="00081718" w:rsidRPr="00150E15" w:rsidRDefault="00081718" w:rsidP="00081718">
      <w:pPr>
        <w:pStyle w:val="Doc-text2"/>
        <w:numPr>
          <w:ilvl w:val="0"/>
          <w:numId w:val="72"/>
        </w:numPr>
        <w:pBdr>
          <w:top w:val="single" w:sz="4" w:space="1" w:color="auto"/>
          <w:left w:val="single" w:sz="4" w:space="4" w:color="auto"/>
          <w:bottom w:val="single" w:sz="4" w:space="1" w:color="auto"/>
          <w:right w:val="single" w:sz="4" w:space="4" w:color="auto"/>
        </w:pBdr>
        <w:spacing w:line="240" w:lineRule="auto"/>
        <w:rPr>
          <w:sz w:val="18"/>
          <w:szCs w:val="20"/>
        </w:rPr>
      </w:pPr>
      <w:r w:rsidRPr="00150E15">
        <w:rPr>
          <w:sz w:val="18"/>
          <w:szCs w:val="20"/>
        </w:rPr>
        <w:t>Aperiodic location reporting (e.g., via DCI) is not supported.</w:t>
      </w:r>
    </w:p>
    <w:p w14:paraId="09F75255" w14:textId="77777777" w:rsidR="00081718" w:rsidRPr="00150E15" w:rsidRDefault="00081718" w:rsidP="00081718">
      <w:pPr>
        <w:pStyle w:val="Doc-text2"/>
        <w:pBdr>
          <w:top w:val="single" w:sz="4" w:space="1" w:color="auto"/>
          <w:left w:val="single" w:sz="4" w:space="4" w:color="auto"/>
          <w:bottom w:val="single" w:sz="4" w:space="1" w:color="auto"/>
          <w:right w:val="single" w:sz="4" w:space="4" w:color="auto"/>
        </w:pBdr>
        <w:rPr>
          <w:sz w:val="18"/>
          <w:szCs w:val="20"/>
        </w:rPr>
      </w:pPr>
      <w:r w:rsidRPr="00150E15">
        <w:rPr>
          <w:sz w:val="18"/>
          <w:szCs w:val="20"/>
        </w:rPr>
        <w:t>Working assumption:</w:t>
      </w:r>
    </w:p>
    <w:p w14:paraId="701E401F" w14:textId="77777777" w:rsidR="00081718" w:rsidRPr="00150E15" w:rsidRDefault="00081718" w:rsidP="00081718">
      <w:pPr>
        <w:pStyle w:val="Doc-text2"/>
        <w:numPr>
          <w:ilvl w:val="0"/>
          <w:numId w:val="71"/>
        </w:numPr>
        <w:pBdr>
          <w:top w:val="single" w:sz="4" w:space="1" w:color="auto"/>
          <w:left w:val="single" w:sz="4" w:space="4" w:color="auto"/>
          <w:bottom w:val="single" w:sz="4" w:space="1" w:color="auto"/>
          <w:right w:val="single" w:sz="4" w:space="4" w:color="auto"/>
        </w:pBdr>
        <w:spacing w:line="240" w:lineRule="auto"/>
        <w:rPr>
          <w:sz w:val="18"/>
          <w:szCs w:val="20"/>
        </w:rPr>
      </w:pPr>
      <w:r w:rsidRPr="00150E15">
        <w:rPr>
          <w:sz w:val="18"/>
          <w:szCs w:val="20"/>
        </w:rPr>
        <w:t>Event triggered-based UE location reporting are configured by gNB to obtain UE location update of mobile UEs in RRC_CONNECTED</w:t>
      </w:r>
    </w:p>
    <w:p w14:paraId="1F174609" w14:textId="77777777" w:rsidR="008E1936" w:rsidRDefault="008E1936" w:rsidP="00612DB2"/>
    <w:p w14:paraId="05119D62" w14:textId="2D4CA5A8" w:rsidR="00616307" w:rsidRPr="00A5368B" w:rsidRDefault="00616307" w:rsidP="00612DB2">
      <w:pPr>
        <w:rPr>
          <w:rFonts w:ascii="Arial" w:hAnsi="Arial" w:cs="Arial"/>
          <w:sz w:val="20"/>
          <w:szCs w:val="20"/>
        </w:rPr>
      </w:pPr>
      <w:r w:rsidRPr="00A5368B">
        <w:rPr>
          <w:rFonts w:ascii="Arial" w:hAnsi="Arial" w:cs="Arial"/>
          <w:sz w:val="20"/>
          <w:szCs w:val="20"/>
        </w:rPr>
        <w:t xml:space="preserve">This means that coarse location info will be delivered </w:t>
      </w:r>
      <w:r w:rsidR="006A015C" w:rsidRPr="00A5368B">
        <w:rPr>
          <w:rFonts w:ascii="Arial" w:hAnsi="Arial" w:cs="Arial"/>
          <w:sz w:val="20"/>
          <w:szCs w:val="20"/>
        </w:rPr>
        <w:t xml:space="preserve">in </w:t>
      </w:r>
      <w:r w:rsidR="00473CD3" w:rsidRPr="00A5368B">
        <w:rPr>
          <w:rFonts w:ascii="Arial" w:hAnsi="Arial" w:cs="Arial"/>
          <w:sz w:val="20"/>
          <w:szCs w:val="20"/>
        </w:rPr>
        <w:t>RRCSetupComplete and RRCResumeComplete</w:t>
      </w:r>
      <w:r w:rsidR="003628AD" w:rsidRPr="00A5368B">
        <w:rPr>
          <w:rFonts w:ascii="Arial" w:hAnsi="Arial" w:cs="Arial"/>
          <w:sz w:val="20"/>
          <w:szCs w:val="20"/>
        </w:rPr>
        <w:t xml:space="preserve">, and that fine location info will be delivered through </w:t>
      </w:r>
      <w:r w:rsidR="00FB0CBB" w:rsidRPr="00A5368B">
        <w:rPr>
          <w:rFonts w:ascii="Arial" w:hAnsi="Arial" w:cs="Arial"/>
          <w:sz w:val="20"/>
          <w:szCs w:val="20"/>
        </w:rPr>
        <w:t>the use of</w:t>
      </w:r>
      <w:r w:rsidR="00B91A84" w:rsidRPr="00A5368B">
        <w:rPr>
          <w:rFonts w:ascii="Arial" w:hAnsi="Arial" w:cs="Arial"/>
          <w:sz w:val="20"/>
          <w:szCs w:val="20"/>
        </w:rPr>
        <w:t xml:space="preserve"> </w:t>
      </w:r>
      <w:r w:rsidR="002B3FB1" w:rsidRPr="00A5368B">
        <w:rPr>
          <w:rFonts w:ascii="Arial" w:hAnsi="Arial" w:cs="Arial"/>
          <w:sz w:val="20"/>
          <w:szCs w:val="20"/>
        </w:rPr>
        <w:t xml:space="preserve">a feature introduced by </w:t>
      </w:r>
      <w:r w:rsidR="003705FD" w:rsidRPr="00A5368B">
        <w:rPr>
          <w:rFonts w:ascii="Arial" w:hAnsi="Arial" w:cs="Arial"/>
          <w:sz w:val="20"/>
          <w:szCs w:val="20"/>
        </w:rPr>
        <w:t>SON/MDT throu</w:t>
      </w:r>
      <w:r w:rsidR="00622790" w:rsidRPr="00A5368B">
        <w:rPr>
          <w:rFonts w:ascii="Arial" w:hAnsi="Arial" w:cs="Arial"/>
          <w:sz w:val="20"/>
          <w:szCs w:val="20"/>
        </w:rPr>
        <w:t>gh</w:t>
      </w:r>
      <w:r w:rsidR="00FB0CBB" w:rsidRPr="00A5368B">
        <w:rPr>
          <w:rFonts w:ascii="Arial" w:hAnsi="Arial" w:cs="Arial"/>
          <w:sz w:val="20"/>
          <w:szCs w:val="20"/>
        </w:rPr>
        <w:t xml:space="preserve"> measurement configuration and reporting</w:t>
      </w:r>
      <w:r w:rsidR="00622790" w:rsidRPr="00A5368B">
        <w:rPr>
          <w:rFonts w:ascii="Arial" w:hAnsi="Arial" w:cs="Arial"/>
          <w:sz w:val="20"/>
          <w:szCs w:val="20"/>
        </w:rPr>
        <w:t xml:space="preserve">, where locationInfo can be included in measurement reports. </w:t>
      </w:r>
    </w:p>
    <w:p w14:paraId="1F5C0401" w14:textId="3E40DAFA" w:rsidR="00A81671" w:rsidRPr="00A5368B" w:rsidRDefault="0079680C" w:rsidP="00612DB2">
      <w:pPr>
        <w:rPr>
          <w:rFonts w:ascii="Arial" w:hAnsi="Arial" w:cs="Arial"/>
          <w:sz w:val="20"/>
          <w:szCs w:val="20"/>
        </w:rPr>
      </w:pPr>
      <w:r w:rsidRPr="00A5368B">
        <w:rPr>
          <w:rFonts w:ascii="Arial" w:hAnsi="Arial" w:cs="Arial"/>
          <w:sz w:val="20"/>
          <w:szCs w:val="20"/>
        </w:rPr>
        <w:t xml:space="preserve">For IoT NTN, we think that just like in NR NTN it would be reasonable to deliver the location info via RRC, thus we propose: </w:t>
      </w:r>
    </w:p>
    <w:p w14:paraId="60B95F96" w14:textId="4467507E" w:rsidR="0079680C" w:rsidRPr="00010941" w:rsidRDefault="0079680C" w:rsidP="0079680C">
      <w:pPr>
        <w:pStyle w:val="Proposal"/>
        <w:tabs>
          <w:tab w:val="clear" w:pos="1304"/>
        </w:tabs>
        <w:ind w:left="1701" w:hanging="1701"/>
        <w:rPr>
          <w:sz w:val="20"/>
          <w:szCs w:val="20"/>
        </w:rPr>
      </w:pPr>
      <w:bookmarkStart w:id="5" w:name="_Toc92796213"/>
      <w:r>
        <w:rPr>
          <w:rFonts w:cs="Arial"/>
          <w:sz w:val="20"/>
          <w:szCs w:val="20"/>
        </w:rPr>
        <w:t>All location info (coarse and detailed) is delivered via RRC</w:t>
      </w:r>
      <w:r w:rsidRPr="00010941">
        <w:rPr>
          <w:sz w:val="20"/>
          <w:szCs w:val="20"/>
        </w:rPr>
        <w:t>.</w:t>
      </w:r>
      <w:bookmarkEnd w:id="5"/>
    </w:p>
    <w:p w14:paraId="5ADA0E32" w14:textId="7062AC3D" w:rsidR="0079680C" w:rsidRPr="00A5368B" w:rsidRDefault="00B1025F" w:rsidP="00612DB2">
      <w:pPr>
        <w:rPr>
          <w:rFonts w:ascii="Arial" w:hAnsi="Arial" w:cs="Arial"/>
          <w:sz w:val="20"/>
          <w:szCs w:val="20"/>
        </w:rPr>
      </w:pPr>
      <w:r w:rsidRPr="00A5368B">
        <w:rPr>
          <w:rFonts w:ascii="Arial" w:hAnsi="Arial" w:cs="Arial"/>
          <w:sz w:val="20"/>
          <w:szCs w:val="20"/>
        </w:rPr>
        <w:t xml:space="preserve">NR NTN determined that </w:t>
      </w:r>
      <w:r w:rsidR="000F524E" w:rsidRPr="00A5368B">
        <w:rPr>
          <w:rFonts w:ascii="Arial" w:hAnsi="Arial" w:cs="Arial"/>
          <w:sz w:val="20"/>
          <w:szCs w:val="20"/>
        </w:rPr>
        <w:t xml:space="preserve">coarse location info </w:t>
      </w:r>
      <w:r w:rsidR="00D248F8" w:rsidRPr="00A5368B">
        <w:rPr>
          <w:rFonts w:ascii="Arial" w:hAnsi="Arial" w:cs="Arial"/>
          <w:sz w:val="20"/>
          <w:szCs w:val="20"/>
        </w:rPr>
        <w:t xml:space="preserve">should be delivered before AS security </w:t>
      </w:r>
      <w:r w:rsidR="008057E0" w:rsidRPr="00A5368B">
        <w:rPr>
          <w:rFonts w:ascii="Arial" w:hAnsi="Arial" w:cs="Arial"/>
          <w:sz w:val="20"/>
          <w:szCs w:val="20"/>
        </w:rPr>
        <w:t>is established, in the messages RRCSetupComplete and RRCResumeComplete</w:t>
      </w:r>
      <w:r w:rsidR="007079A5" w:rsidRPr="00A5368B">
        <w:rPr>
          <w:rFonts w:ascii="Arial" w:hAnsi="Arial" w:cs="Arial"/>
          <w:sz w:val="20"/>
          <w:szCs w:val="20"/>
        </w:rPr>
        <w:t xml:space="preserve">, which is contradictory as AS security </w:t>
      </w:r>
      <w:r w:rsidR="009B2BB2" w:rsidRPr="00A5368B">
        <w:rPr>
          <w:rFonts w:ascii="Arial" w:hAnsi="Arial" w:cs="Arial"/>
          <w:sz w:val="20"/>
          <w:szCs w:val="20"/>
        </w:rPr>
        <w:t>can be considered</w:t>
      </w:r>
      <w:r w:rsidR="007079A5" w:rsidRPr="00A5368B">
        <w:rPr>
          <w:rFonts w:ascii="Arial" w:hAnsi="Arial" w:cs="Arial"/>
          <w:sz w:val="20"/>
          <w:szCs w:val="20"/>
        </w:rPr>
        <w:t xml:space="preserve"> established when RRCResumeComplete</w:t>
      </w:r>
      <w:r w:rsidR="009B2BB2" w:rsidRPr="00A5368B">
        <w:rPr>
          <w:rFonts w:ascii="Arial" w:hAnsi="Arial" w:cs="Arial"/>
          <w:sz w:val="20"/>
          <w:szCs w:val="20"/>
        </w:rPr>
        <w:t xml:space="preserve"> message is transmitted</w:t>
      </w:r>
      <w:r w:rsidR="007079A5" w:rsidRPr="00A5368B">
        <w:rPr>
          <w:rFonts w:ascii="Arial" w:hAnsi="Arial" w:cs="Arial"/>
          <w:sz w:val="20"/>
          <w:szCs w:val="20"/>
        </w:rPr>
        <w:t xml:space="preserve">. Regardless, for IoT </w:t>
      </w:r>
      <w:r w:rsidR="007C7EDF" w:rsidRPr="00A5368B">
        <w:rPr>
          <w:rFonts w:ascii="Arial" w:hAnsi="Arial" w:cs="Arial"/>
          <w:sz w:val="20"/>
          <w:szCs w:val="20"/>
        </w:rPr>
        <w:t>whether AS security is established or not</w:t>
      </w:r>
      <w:r w:rsidR="00E60E6F" w:rsidRPr="00A5368B">
        <w:rPr>
          <w:rFonts w:ascii="Arial" w:hAnsi="Arial" w:cs="Arial"/>
          <w:sz w:val="20"/>
          <w:szCs w:val="20"/>
        </w:rPr>
        <w:t xml:space="preserve"> only depends on the </w:t>
      </w:r>
      <w:r w:rsidR="001D2E43" w:rsidRPr="00A5368B">
        <w:rPr>
          <w:rFonts w:ascii="Arial" w:hAnsi="Arial" w:cs="Arial"/>
          <w:sz w:val="20"/>
          <w:szCs w:val="20"/>
        </w:rPr>
        <w:t xml:space="preserve">message, but also </w:t>
      </w:r>
      <w:r w:rsidR="0093184B" w:rsidRPr="00A5368B">
        <w:rPr>
          <w:rFonts w:ascii="Arial" w:hAnsi="Arial" w:cs="Arial"/>
          <w:sz w:val="20"/>
          <w:szCs w:val="20"/>
        </w:rPr>
        <w:t xml:space="preserve">whether the LTE-M or NB-IoT device is using the CP-IoT or UP-IoT. </w:t>
      </w:r>
      <w:r w:rsidR="00BA739F" w:rsidRPr="00A5368B">
        <w:rPr>
          <w:rFonts w:ascii="Arial" w:hAnsi="Arial" w:cs="Arial"/>
          <w:sz w:val="20"/>
          <w:szCs w:val="20"/>
        </w:rPr>
        <w:t xml:space="preserve">For </w:t>
      </w:r>
      <w:r w:rsidR="00620EB1" w:rsidRPr="00A5368B">
        <w:rPr>
          <w:rFonts w:ascii="Arial" w:hAnsi="Arial" w:cs="Arial"/>
          <w:sz w:val="20"/>
          <w:szCs w:val="20"/>
        </w:rPr>
        <w:t xml:space="preserve">the LTE-equivalent of </w:t>
      </w:r>
      <w:r w:rsidR="00BB304D" w:rsidRPr="00A5368B">
        <w:rPr>
          <w:rFonts w:ascii="Arial" w:hAnsi="Arial" w:cs="Arial"/>
          <w:sz w:val="20"/>
          <w:szCs w:val="20"/>
        </w:rPr>
        <w:t xml:space="preserve">RRCSetupComplete, RRCConnectionSetupComplete, </w:t>
      </w:r>
      <w:r w:rsidR="00152CBB" w:rsidRPr="00A5368B">
        <w:rPr>
          <w:rFonts w:ascii="Arial" w:hAnsi="Arial" w:cs="Arial"/>
          <w:sz w:val="20"/>
          <w:szCs w:val="20"/>
        </w:rPr>
        <w:t xml:space="preserve">AS security will never be established, so coarse location may be included here. </w:t>
      </w:r>
    </w:p>
    <w:p w14:paraId="149F4AE6" w14:textId="04E67331" w:rsidR="001E73CE" w:rsidRPr="007C453A" w:rsidRDefault="00E46551" w:rsidP="001E73CE">
      <w:pPr>
        <w:pStyle w:val="Observation"/>
        <w:rPr>
          <w:sz w:val="20"/>
          <w:szCs w:val="20"/>
        </w:rPr>
      </w:pPr>
      <w:bookmarkStart w:id="6" w:name="_Toc92796196"/>
      <w:r>
        <w:rPr>
          <w:rFonts w:eastAsia="SimSun" w:cs="Arial"/>
          <w:sz w:val="20"/>
          <w:szCs w:val="20"/>
        </w:rPr>
        <w:t xml:space="preserve">AS security context has not been established when </w:t>
      </w:r>
      <w:r w:rsidR="001E73CE">
        <w:rPr>
          <w:rFonts w:eastAsia="SimSun" w:cs="Arial"/>
          <w:sz w:val="20"/>
          <w:szCs w:val="20"/>
        </w:rPr>
        <w:t>RRCConnectionSetupComplete</w:t>
      </w:r>
      <w:r>
        <w:rPr>
          <w:rFonts w:eastAsia="SimSun" w:cs="Arial"/>
          <w:sz w:val="20"/>
          <w:szCs w:val="20"/>
        </w:rPr>
        <w:t xml:space="preserve"> message is transmitted</w:t>
      </w:r>
      <w:r w:rsidR="001E73CE" w:rsidRPr="007C453A">
        <w:rPr>
          <w:rFonts w:eastAsia="SimSun" w:cs="Arial"/>
          <w:sz w:val="20"/>
          <w:szCs w:val="20"/>
        </w:rPr>
        <w:t>.</w:t>
      </w:r>
      <w:bookmarkEnd w:id="6"/>
    </w:p>
    <w:p w14:paraId="357DDDC7" w14:textId="702349EC" w:rsidR="00617B1D" w:rsidRPr="00010941" w:rsidRDefault="00617B1D" w:rsidP="00617B1D">
      <w:pPr>
        <w:pStyle w:val="Proposal"/>
        <w:tabs>
          <w:tab w:val="clear" w:pos="1304"/>
        </w:tabs>
        <w:ind w:left="1701" w:hanging="1701"/>
        <w:rPr>
          <w:sz w:val="20"/>
          <w:szCs w:val="20"/>
        </w:rPr>
      </w:pPr>
      <w:bookmarkStart w:id="7" w:name="_Toc92796214"/>
      <w:r>
        <w:rPr>
          <w:rFonts w:cs="Arial"/>
          <w:sz w:val="20"/>
          <w:szCs w:val="20"/>
        </w:rPr>
        <w:t xml:space="preserve">Coarse location can be </w:t>
      </w:r>
      <w:r w:rsidR="00E46551">
        <w:rPr>
          <w:rFonts w:cs="Arial"/>
          <w:sz w:val="20"/>
          <w:szCs w:val="20"/>
        </w:rPr>
        <w:t xml:space="preserve">provided </w:t>
      </w:r>
      <w:r>
        <w:rPr>
          <w:rFonts w:cs="Arial"/>
          <w:sz w:val="20"/>
          <w:szCs w:val="20"/>
        </w:rPr>
        <w:t xml:space="preserve">in </w:t>
      </w:r>
      <w:r w:rsidR="003968C6">
        <w:rPr>
          <w:rFonts w:cs="Arial"/>
          <w:sz w:val="20"/>
          <w:szCs w:val="20"/>
        </w:rPr>
        <w:t>RRCConnectionSetupComplete</w:t>
      </w:r>
      <w:r w:rsidR="00E46551">
        <w:rPr>
          <w:rFonts w:cs="Arial"/>
          <w:sz w:val="20"/>
          <w:szCs w:val="20"/>
        </w:rPr>
        <w:t xml:space="preserve"> message</w:t>
      </w:r>
      <w:r w:rsidRPr="00010941">
        <w:rPr>
          <w:sz w:val="20"/>
          <w:szCs w:val="20"/>
        </w:rPr>
        <w:t>.</w:t>
      </w:r>
      <w:bookmarkEnd w:id="7"/>
    </w:p>
    <w:p w14:paraId="281A89CE" w14:textId="384F6CC4" w:rsidR="00D20896" w:rsidRPr="00A5368B" w:rsidRDefault="002B48D5" w:rsidP="00D20896">
      <w:pPr>
        <w:rPr>
          <w:rFonts w:ascii="Arial" w:hAnsi="Arial" w:cs="Arial"/>
          <w:sz w:val="20"/>
          <w:szCs w:val="20"/>
        </w:rPr>
      </w:pPr>
      <w:r w:rsidRPr="00A5368B">
        <w:rPr>
          <w:rFonts w:ascii="Arial" w:hAnsi="Arial" w:cs="Arial"/>
          <w:sz w:val="20"/>
          <w:szCs w:val="20"/>
        </w:rPr>
        <w:t xml:space="preserve">If </w:t>
      </w:r>
      <w:r w:rsidR="00BA546D" w:rsidRPr="00A5368B">
        <w:rPr>
          <w:rFonts w:ascii="Arial" w:hAnsi="Arial" w:cs="Arial"/>
          <w:sz w:val="20"/>
          <w:szCs w:val="20"/>
        </w:rPr>
        <w:t xml:space="preserve">AS security has been established then </w:t>
      </w:r>
      <w:r w:rsidR="005C3BF0" w:rsidRPr="00A5368B">
        <w:rPr>
          <w:rFonts w:ascii="Arial" w:hAnsi="Arial" w:cs="Arial"/>
          <w:sz w:val="20"/>
          <w:szCs w:val="20"/>
        </w:rPr>
        <w:t>it could be more useful if the UE would be able to deliver the detai</w:t>
      </w:r>
      <w:r w:rsidR="00D100C4" w:rsidRPr="00A5368B">
        <w:rPr>
          <w:rFonts w:ascii="Arial" w:hAnsi="Arial" w:cs="Arial"/>
          <w:sz w:val="20"/>
          <w:szCs w:val="20"/>
        </w:rPr>
        <w:t>l</w:t>
      </w:r>
      <w:r w:rsidR="005C3BF0" w:rsidRPr="00A5368B">
        <w:rPr>
          <w:rFonts w:ascii="Arial" w:hAnsi="Arial" w:cs="Arial"/>
          <w:sz w:val="20"/>
          <w:szCs w:val="20"/>
        </w:rPr>
        <w:t xml:space="preserve">ed location information </w:t>
      </w:r>
      <w:r w:rsidR="005E7899" w:rsidRPr="00A5368B">
        <w:rPr>
          <w:rFonts w:ascii="Arial" w:hAnsi="Arial" w:cs="Arial"/>
          <w:sz w:val="20"/>
          <w:szCs w:val="20"/>
        </w:rPr>
        <w:t xml:space="preserve">in </w:t>
      </w:r>
      <w:r w:rsidR="001F5A84" w:rsidRPr="00A5368B">
        <w:rPr>
          <w:rFonts w:ascii="Arial" w:hAnsi="Arial" w:cs="Arial"/>
          <w:sz w:val="20"/>
          <w:szCs w:val="20"/>
        </w:rPr>
        <w:t>relevant Complete</w:t>
      </w:r>
      <w:r w:rsidR="00851AAC" w:rsidRPr="00A5368B">
        <w:rPr>
          <w:rFonts w:ascii="Arial" w:hAnsi="Arial" w:cs="Arial"/>
          <w:sz w:val="20"/>
          <w:szCs w:val="20"/>
        </w:rPr>
        <w:t xml:space="preserve">-messages. </w:t>
      </w:r>
      <w:r w:rsidR="00027E55" w:rsidRPr="00A5368B">
        <w:rPr>
          <w:rFonts w:ascii="Arial" w:hAnsi="Arial" w:cs="Arial"/>
          <w:sz w:val="20"/>
          <w:szCs w:val="20"/>
        </w:rPr>
        <w:t xml:space="preserve">This could for instance allow the eNB to faster send the relevant ULI and </w:t>
      </w:r>
      <w:r w:rsidR="00F5379C" w:rsidRPr="00A5368B">
        <w:rPr>
          <w:rFonts w:ascii="Arial" w:hAnsi="Arial" w:cs="Arial"/>
          <w:sz w:val="20"/>
          <w:szCs w:val="20"/>
        </w:rPr>
        <w:t xml:space="preserve">determine the correct cell identifiers </w:t>
      </w:r>
      <w:r w:rsidR="00D42C8E" w:rsidRPr="00A5368B">
        <w:rPr>
          <w:rFonts w:ascii="Arial" w:hAnsi="Arial" w:cs="Arial"/>
          <w:sz w:val="20"/>
          <w:szCs w:val="20"/>
        </w:rPr>
        <w:t xml:space="preserve">without first delivering the coarse and then the </w:t>
      </w:r>
      <w:r w:rsidR="004F74E5" w:rsidRPr="00A5368B">
        <w:rPr>
          <w:rFonts w:ascii="Arial" w:hAnsi="Arial" w:cs="Arial"/>
          <w:sz w:val="20"/>
          <w:szCs w:val="20"/>
        </w:rPr>
        <w:t xml:space="preserve">detailed </w:t>
      </w:r>
      <w:r w:rsidR="00D42C8E" w:rsidRPr="00A5368B">
        <w:rPr>
          <w:rFonts w:ascii="Arial" w:hAnsi="Arial" w:cs="Arial"/>
          <w:sz w:val="20"/>
          <w:szCs w:val="20"/>
        </w:rPr>
        <w:t xml:space="preserve">location information. </w:t>
      </w:r>
    </w:p>
    <w:p w14:paraId="0B6C3497" w14:textId="47E8859F" w:rsidR="006A2163" w:rsidRPr="007C453A" w:rsidRDefault="0099530B" w:rsidP="006A2163">
      <w:pPr>
        <w:pStyle w:val="Observation"/>
        <w:rPr>
          <w:sz w:val="20"/>
          <w:szCs w:val="20"/>
        </w:rPr>
      </w:pPr>
      <w:bookmarkStart w:id="8" w:name="_Toc92796197"/>
      <w:r>
        <w:rPr>
          <w:rFonts w:eastAsia="SimSun" w:cs="Arial"/>
          <w:sz w:val="20"/>
          <w:szCs w:val="20"/>
        </w:rPr>
        <w:lastRenderedPageBreak/>
        <w:t xml:space="preserve">In UP solution, it is possible for the UE to provide the detailed location information in </w:t>
      </w:r>
      <w:r w:rsidRPr="0099530B">
        <w:rPr>
          <w:rFonts w:eastAsia="SimSun" w:cs="Arial"/>
          <w:i/>
          <w:iCs/>
          <w:sz w:val="20"/>
          <w:szCs w:val="20"/>
        </w:rPr>
        <w:t>RRCConnectionResumeComplete</w:t>
      </w:r>
      <w:r>
        <w:rPr>
          <w:rFonts w:eastAsia="SimSun" w:cs="Arial"/>
          <w:sz w:val="20"/>
          <w:szCs w:val="20"/>
        </w:rPr>
        <w:t xml:space="preserve"> message since</w:t>
      </w:r>
      <w:r w:rsidR="006A2163">
        <w:rPr>
          <w:rFonts w:eastAsia="SimSun" w:cs="Arial"/>
          <w:sz w:val="20"/>
          <w:szCs w:val="20"/>
        </w:rPr>
        <w:t xml:space="preserve"> AS security </w:t>
      </w:r>
      <w:r>
        <w:rPr>
          <w:rFonts w:eastAsia="SimSun" w:cs="Arial"/>
          <w:sz w:val="20"/>
          <w:szCs w:val="20"/>
        </w:rPr>
        <w:t xml:space="preserve">would have </w:t>
      </w:r>
      <w:r w:rsidR="006A2163">
        <w:rPr>
          <w:rFonts w:eastAsia="SimSun" w:cs="Arial"/>
          <w:sz w:val="20"/>
          <w:szCs w:val="20"/>
        </w:rPr>
        <w:t>been established</w:t>
      </w:r>
      <w:r w:rsidR="006A2163" w:rsidRPr="007C453A">
        <w:rPr>
          <w:rFonts w:eastAsia="SimSun" w:cs="Arial"/>
          <w:sz w:val="20"/>
          <w:szCs w:val="20"/>
        </w:rPr>
        <w:t>.</w:t>
      </w:r>
      <w:bookmarkEnd w:id="8"/>
    </w:p>
    <w:p w14:paraId="52465D61" w14:textId="6D919250" w:rsidR="00F004DD" w:rsidRPr="00A5368B" w:rsidRDefault="009A3B45" w:rsidP="00F004DD">
      <w:pPr>
        <w:rPr>
          <w:rFonts w:ascii="Arial" w:hAnsi="Arial" w:cs="Arial"/>
          <w:sz w:val="20"/>
          <w:szCs w:val="20"/>
        </w:rPr>
      </w:pPr>
      <w:r w:rsidRPr="00A5368B">
        <w:rPr>
          <w:rFonts w:ascii="Arial" w:hAnsi="Arial" w:cs="Arial"/>
          <w:sz w:val="20"/>
          <w:szCs w:val="20"/>
        </w:rPr>
        <w:t xml:space="preserve">For delivering the </w:t>
      </w:r>
      <w:r w:rsidR="004007FA" w:rsidRPr="00A5368B">
        <w:rPr>
          <w:rFonts w:ascii="Arial" w:hAnsi="Arial" w:cs="Arial"/>
          <w:sz w:val="20"/>
          <w:szCs w:val="20"/>
        </w:rPr>
        <w:t>detailed location information, as explained above, NR NTN decided that measurement reporting framework will be utilized</w:t>
      </w:r>
      <w:r w:rsidR="00F004DD" w:rsidRPr="00A5368B">
        <w:rPr>
          <w:rFonts w:ascii="Arial" w:hAnsi="Arial" w:cs="Arial"/>
          <w:sz w:val="20"/>
          <w:szCs w:val="20"/>
        </w:rPr>
        <w:t xml:space="preserve">, and in LTE, there are similar abilities for the UE to report location info for MDT where the UE is configured to include </w:t>
      </w:r>
      <w:r w:rsidR="00F004DD" w:rsidRPr="00A5368B">
        <w:rPr>
          <w:rFonts w:ascii="Arial" w:hAnsi="Arial" w:cs="Arial"/>
          <w:i/>
          <w:iCs/>
          <w:sz w:val="20"/>
          <w:szCs w:val="20"/>
        </w:rPr>
        <w:t>locationInfo</w:t>
      </w:r>
      <w:r w:rsidR="00F004DD" w:rsidRPr="00A5368B">
        <w:rPr>
          <w:rFonts w:ascii="Arial" w:hAnsi="Arial" w:cs="Arial"/>
          <w:sz w:val="20"/>
          <w:szCs w:val="20"/>
        </w:rPr>
        <w:t xml:space="preserve"> in the </w:t>
      </w:r>
      <w:r w:rsidR="00F004DD" w:rsidRPr="00A5368B">
        <w:rPr>
          <w:rFonts w:ascii="Arial" w:hAnsi="Arial" w:cs="Arial"/>
          <w:i/>
          <w:iCs/>
          <w:sz w:val="20"/>
          <w:szCs w:val="20"/>
        </w:rPr>
        <w:t>MeasResults</w:t>
      </w:r>
      <w:r w:rsidR="00F004DD" w:rsidRPr="00A5368B">
        <w:rPr>
          <w:rFonts w:ascii="Arial" w:hAnsi="Arial" w:cs="Arial"/>
          <w:sz w:val="20"/>
          <w:szCs w:val="20"/>
        </w:rPr>
        <w:t xml:space="preserve">. </w:t>
      </w:r>
    </w:p>
    <w:p w14:paraId="7079360A" w14:textId="77777777" w:rsidR="00F004DD" w:rsidRPr="0015308A" w:rsidRDefault="00F004DD" w:rsidP="00F004DD">
      <w:pPr>
        <w:pStyle w:val="Observation"/>
        <w:rPr>
          <w:sz w:val="20"/>
          <w:szCs w:val="20"/>
        </w:rPr>
      </w:pPr>
      <w:bookmarkStart w:id="9" w:name="_Toc92796198"/>
      <w:r>
        <w:rPr>
          <w:rFonts w:eastAsia="SimSun" w:cs="Arial"/>
          <w:sz w:val="20"/>
          <w:szCs w:val="20"/>
        </w:rPr>
        <w:t>LTE has similar location reporting abilities through measurement report as was agreed to be utilized for NR NTN to report fine location info</w:t>
      </w:r>
      <w:r w:rsidRPr="007C453A">
        <w:rPr>
          <w:rFonts w:eastAsia="SimSun" w:cs="Arial"/>
          <w:sz w:val="20"/>
          <w:szCs w:val="20"/>
        </w:rPr>
        <w:t>.</w:t>
      </w:r>
      <w:bookmarkEnd w:id="9"/>
    </w:p>
    <w:p w14:paraId="73E4EB40" w14:textId="6D493A2B" w:rsidR="00F004DD" w:rsidRPr="00A5368B" w:rsidRDefault="00F004DD" w:rsidP="00F004DD">
      <w:pPr>
        <w:rPr>
          <w:rFonts w:ascii="Arial" w:hAnsi="Arial" w:cs="Arial"/>
          <w:sz w:val="20"/>
          <w:szCs w:val="20"/>
        </w:rPr>
      </w:pPr>
      <w:r w:rsidRPr="00A5368B">
        <w:rPr>
          <w:rFonts w:ascii="Arial" w:hAnsi="Arial" w:cs="Arial"/>
          <w:sz w:val="20"/>
          <w:szCs w:val="20"/>
        </w:rPr>
        <w:t>However it is not clear whether this can be reused for IoT NTN, due to the fact that NB-IoT does not support SON/MDT nor measurement reporting. Another point that could make this challenging is that NR NTN has introduced measurement event that are triggered based on location, which is yet to be discussed and likely not needed due to IoT use case where connections are generally shorter and devices are simple</w:t>
      </w:r>
      <w:r w:rsidR="003F49CD" w:rsidRPr="00A5368B">
        <w:rPr>
          <w:rFonts w:ascii="Arial" w:hAnsi="Arial" w:cs="Arial"/>
          <w:sz w:val="20"/>
          <w:szCs w:val="20"/>
        </w:rPr>
        <w:t>r</w:t>
      </w:r>
      <w:r w:rsidRPr="00A5368B">
        <w:rPr>
          <w:rFonts w:ascii="Arial" w:hAnsi="Arial" w:cs="Arial"/>
          <w:sz w:val="20"/>
          <w:szCs w:val="20"/>
        </w:rPr>
        <w:t xml:space="preserve">, both for LTE-M and NB-IoT. </w:t>
      </w:r>
    </w:p>
    <w:p w14:paraId="3021D8EF" w14:textId="77777777" w:rsidR="00F004DD" w:rsidRPr="00182B76" w:rsidRDefault="00F004DD" w:rsidP="00F004DD">
      <w:pPr>
        <w:pStyle w:val="Observation"/>
        <w:rPr>
          <w:sz w:val="20"/>
          <w:szCs w:val="20"/>
        </w:rPr>
      </w:pPr>
      <w:bookmarkStart w:id="10" w:name="_Toc92796199"/>
      <w:r>
        <w:rPr>
          <w:rFonts w:eastAsia="SimSun" w:cs="Arial"/>
          <w:sz w:val="20"/>
          <w:szCs w:val="20"/>
        </w:rPr>
        <w:t>NR NTN solution for reporting fine location may not be suitable for IoT use case</w:t>
      </w:r>
      <w:r w:rsidRPr="007C453A">
        <w:rPr>
          <w:rFonts w:eastAsia="SimSun" w:cs="Arial"/>
          <w:sz w:val="20"/>
          <w:szCs w:val="20"/>
        </w:rPr>
        <w:t>.</w:t>
      </w:r>
      <w:bookmarkEnd w:id="10"/>
    </w:p>
    <w:p w14:paraId="04E7F3BD" w14:textId="10E4FD59" w:rsidR="006A2163" w:rsidRPr="00A5368B" w:rsidRDefault="00B61E3A" w:rsidP="00D20896">
      <w:pPr>
        <w:rPr>
          <w:rFonts w:ascii="Arial" w:hAnsi="Arial" w:cs="Arial"/>
          <w:sz w:val="20"/>
          <w:szCs w:val="20"/>
        </w:rPr>
      </w:pPr>
      <w:r w:rsidRPr="00A5368B">
        <w:rPr>
          <w:rFonts w:ascii="Arial" w:hAnsi="Arial" w:cs="Arial"/>
          <w:sz w:val="20"/>
          <w:szCs w:val="20"/>
        </w:rPr>
        <w:t xml:space="preserve">Given that IoT NTN </w:t>
      </w:r>
      <w:r w:rsidR="00F0730A" w:rsidRPr="00A5368B">
        <w:rPr>
          <w:rFonts w:ascii="Arial" w:hAnsi="Arial" w:cs="Arial"/>
          <w:sz w:val="20"/>
          <w:szCs w:val="20"/>
        </w:rPr>
        <w:t>targets shorter transmissions</w:t>
      </w:r>
      <w:r w:rsidR="00907E2E" w:rsidRPr="00A5368B">
        <w:rPr>
          <w:rFonts w:ascii="Arial" w:hAnsi="Arial" w:cs="Arial"/>
          <w:sz w:val="20"/>
          <w:szCs w:val="20"/>
        </w:rPr>
        <w:t xml:space="preserve">, it would like be more beneficial for the eNB to either acquire the detailed location </w:t>
      </w:r>
      <w:r w:rsidR="00CB35B4" w:rsidRPr="00A5368B">
        <w:rPr>
          <w:rFonts w:ascii="Arial" w:hAnsi="Arial" w:cs="Arial"/>
          <w:sz w:val="20"/>
          <w:szCs w:val="20"/>
        </w:rPr>
        <w:t xml:space="preserve">in </w:t>
      </w:r>
      <w:r w:rsidR="00380C36" w:rsidRPr="00A5368B">
        <w:rPr>
          <w:rFonts w:ascii="Arial" w:hAnsi="Arial" w:cs="Arial"/>
          <w:sz w:val="20"/>
          <w:szCs w:val="20"/>
        </w:rPr>
        <w:t>one-shot request</w:t>
      </w:r>
      <w:r w:rsidR="00DC1ECF" w:rsidRPr="00A5368B">
        <w:rPr>
          <w:rFonts w:ascii="Arial" w:hAnsi="Arial" w:cs="Arial"/>
          <w:sz w:val="20"/>
          <w:szCs w:val="20"/>
        </w:rPr>
        <w:t xml:space="preserve"> or </w:t>
      </w:r>
      <w:r w:rsidR="002918CA" w:rsidRPr="00A5368B">
        <w:rPr>
          <w:rFonts w:ascii="Arial" w:hAnsi="Arial" w:cs="Arial"/>
          <w:sz w:val="20"/>
          <w:szCs w:val="20"/>
        </w:rPr>
        <w:t xml:space="preserve">piggy-backed on other </w:t>
      </w:r>
      <w:r w:rsidR="0060148F" w:rsidRPr="00A5368B">
        <w:rPr>
          <w:rFonts w:ascii="Arial" w:hAnsi="Arial" w:cs="Arial"/>
          <w:sz w:val="20"/>
          <w:szCs w:val="20"/>
        </w:rPr>
        <w:t xml:space="preserve">messages. </w:t>
      </w:r>
      <w:r w:rsidR="0000284E" w:rsidRPr="00A5368B">
        <w:rPr>
          <w:rFonts w:ascii="Arial" w:hAnsi="Arial" w:cs="Arial"/>
          <w:sz w:val="20"/>
          <w:szCs w:val="20"/>
        </w:rPr>
        <w:t xml:space="preserve">For one-shot request to acquire the detailed location info, </w:t>
      </w:r>
      <w:r w:rsidR="008E7CBA" w:rsidRPr="00A5368B">
        <w:rPr>
          <w:rFonts w:ascii="Arial" w:hAnsi="Arial" w:cs="Arial"/>
          <w:sz w:val="20"/>
          <w:szCs w:val="20"/>
        </w:rPr>
        <w:t>we think that</w:t>
      </w:r>
      <w:r w:rsidR="00985710" w:rsidRPr="00A5368B">
        <w:rPr>
          <w:rFonts w:ascii="Arial" w:hAnsi="Arial" w:cs="Arial"/>
          <w:sz w:val="20"/>
          <w:szCs w:val="20"/>
        </w:rPr>
        <w:t xml:space="preserve"> UE Information Request/Response could be utilized</w:t>
      </w:r>
      <w:r w:rsidR="005344F8" w:rsidRPr="00A5368B">
        <w:rPr>
          <w:rFonts w:ascii="Arial" w:hAnsi="Arial" w:cs="Arial"/>
          <w:sz w:val="20"/>
          <w:szCs w:val="20"/>
        </w:rPr>
        <w:t>, which is already available for both LTE-M and NB-IoT</w:t>
      </w:r>
      <w:r w:rsidR="00985710" w:rsidRPr="00A5368B">
        <w:rPr>
          <w:rFonts w:ascii="Arial" w:hAnsi="Arial" w:cs="Arial"/>
          <w:sz w:val="20"/>
          <w:szCs w:val="20"/>
        </w:rPr>
        <w:t>.</w:t>
      </w:r>
      <w:r w:rsidR="008E7CBA" w:rsidRPr="00A5368B">
        <w:rPr>
          <w:rFonts w:ascii="Arial" w:hAnsi="Arial" w:cs="Arial"/>
          <w:sz w:val="20"/>
          <w:szCs w:val="20"/>
        </w:rPr>
        <w:t xml:space="preserve"> </w:t>
      </w:r>
      <w:r w:rsidR="00E93722" w:rsidRPr="00A5368B">
        <w:rPr>
          <w:rFonts w:ascii="Arial" w:hAnsi="Arial" w:cs="Arial"/>
          <w:sz w:val="20"/>
          <w:szCs w:val="20"/>
        </w:rPr>
        <w:t>As explained above, for some Complete-messages such as RRCConnection</w:t>
      </w:r>
      <w:r w:rsidR="00607D7F" w:rsidRPr="00A5368B">
        <w:rPr>
          <w:rFonts w:ascii="Arial" w:hAnsi="Arial" w:cs="Arial"/>
          <w:sz w:val="20"/>
          <w:szCs w:val="20"/>
        </w:rPr>
        <w:t>ResumeComplete</w:t>
      </w:r>
      <w:r w:rsidR="005211F5" w:rsidRPr="00A5368B">
        <w:rPr>
          <w:rFonts w:ascii="Arial" w:hAnsi="Arial" w:cs="Arial"/>
          <w:sz w:val="20"/>
          <w:szCs w:val="20"/>
        </w:rPr>
        <w:t xml:space="preserve">, </w:t>
      </w:r>
      <w:r w:rsidR="007D6926" w:rsidRPr="00A5368B">
        <w:rPr>
          <w:rFonts w:ascii="Arial" w:hAnsi="Arial" w:cs="Arial"/>
          <w:sz w:val="20"/>
          <w:szCs w:val="20"/>
        </w:rPr>
        <w:t xml:space="preserve">AS security will be activated </w:t>
      </w:r>
      <w:r w:rsidR="00070D78" w:rsidRPr="00A5368B">
        <w:rPr>
          <w:rFonts w:ascii="Arial" w:hAnsi="Arial" w:cs="Arial"/>
          <w:sz w:val="20"/>
          <w:szCs w:val="20"/>
        </w:rPr>
        <w:t xml:space="preserve">so that UE could potentially deliver the detailed location. </w:t>
      </w:r>
      <w:r w:rsidR="004E05B9" w:rsidRPr="00A5368B">
        <w:rPr>
          <w:rFonts w:ascii="Arial" w:hAnsi="Arial" w:cs="Arial"/>
          <w:sz w:val="20"/>
          <w:szCs w:val="20"/>
        </w:rPr>
        <w:t xml:space="preserve">Given that the </w:t>
      </w:r>
      <w:r w:rsidR="0027441B" w:rsidRPr="00A5368B">
        <w:rPr>
          <w:rFonts w:ascii="Arial" w:hAnsi="Arial" w:cs="Arial"/>
          <w:sz w:val="20"/>
          <w:szCs w:val="20"/>
        </w:rPr>
        <w:t xml:space="preserve">above requirements depend on </w:t>
      </w:r>
      <w:r w:rsidR="00A66A0E" w:rsidRPr="00A5368B">
        <w:rPr>
          <w:rFonts w:ascii="Arial" w:hAnsi="Arial" w:cs="Arial"/>
          <w:sz w:val="20"/>
          <w:szCs w:val="20"/>
        </w:rPr>
        <w:t>whether</w:t>
      </w:r>
      <w:r w:rsidR="00692EA5" w:rsidRPr="00A5368B">
        <w:rPr>
          <w:rFonts w:ascii="Arial" w:hAnsi="Arial" w:cs="Arial"/>
          <w:sz w:val="20"/>
          <w:szCs w:val="20"/>
        </w:rPr>
        <w:t xml:space="preserve"> AS security is activated or not, we think that could be beneficial to allow </w:t>
      </w:r>
      <w:r w:rsidR="00196283" w:rsidRPr="00A5368B">
        <w:rPr>
          <w:rFonts w:ascii="Arial" w:hAnsi="Arial" w:cs="Arial"/>
          <w:sz w:val="20"/>
          <w:szCs w:val="20"/>
        </w:rPr>
        <w:t>detailed or coarse location info in Complete-messages</w:t>
      </w:r>
      <w:r w:rsidR="00D57D94" w:rsidRPr="00A5368B">
        <w:rPr>
          <w:rFonts w:ascii="Arial" w:hAnsi="Arial" w:cs="Arial"/>
          <w:sz w:val="20"/>
          <w:szCs w:val="20"/>
        </w:rPr>
        <w:t xml:space="preserve">. </w:t>
      </w:r>
    </w:p>
    <w:p w14:paraId="6E9D3EC1" w14:textId="6814AE90" w:rsidR="003D0268" w:rsidRPr="00010941" w:rsidRDefault="005344F8" w:rsidP="003D0268">
      <w:pPr>
        <w:pStyle w:val="Proposal"/>
        <w:tabs>
          <w:tab w:val="clear" w:pos="1304"/>
        </w:tabs>
        <w:ind w:left="1701" w:hanging="1701"/>
        <w:rPr>
          <w:sz w:val="20"/>
          <w:szCs w:val="20"/>
        </w:rPr>
      </w:pPr>
      <w:bookmarkStart w:id="11" w:name="_Toc92796215"/>
      <w:r>
        <w:rPr>
          <w:rFonts w:cs="Arial"/>
          <w:sz w:val="20"/>
          <w:szCs w:val="20"/>
        </w:rPr>
        <w:t>UE Information Request</w:t>
      </w:r>
      <w:r w:rsidR="006624CE">
        <w:rPr>
          <w:rFonts w:cs="Arial"/>
          <w:sz w:val="20"/>
          <w:szCs w:val="20"/>
        </w:rPr>
        <w:t>/Response procedure</w:t>
      </w:r>
      <w:r w:rsidR="005254C4">
        <w:rPr>
          <w:rFonts w:cs="Arial"/>
          <w:sz w:val="20"/>
          <w:szCs w:val="20"/>
        </w:rPr>
        <w:t xml:space="preserve"> </w:t>
      </w:r>
      <w:r w:rsidR="006624CE">
        <w:rPr>
          <w:rFonts w:cs="Arial"/>
          <w:sz w:val="20"/>
          <w:szCs w:val="20"/>
        </w:rPr>
        <w:t>is</w:t>
      </w:r>
      <w:r w:rsidR="005254C4">
        <w:rPr>
          <w:rFonts w:cs="Arial"/>
          <w:sz w:val="20"/>
          <w:szCs w:val="20"/>
        </w:rPr>
        <w:t xml:space="preserve"> used to deliver detai</w:t>
      </w:r>
      <w:r w:rsidR="00DD67C1">
        <w:rPr>
          <w:rFonts w:cs="Arial"/>
          <w:sz w:val="20"/>
          <w:szCs w:val="20"/>
        </w:rPr>
        <w:t>l</w:t>
      </w:r>
      <w:r w:rsidR="005254C4">
        <w:rPr>
          <w:rFonts w:cs="Arial"/>
          <w:sz w:val="20"/>
          <w:szCs w:val="20"/>
        </w:rPr>
        <w:t>ed location</w:t>
      </w:r>
      <w:r w:rsidR="006624CE">
        <w:rPr>
          <w:rFonts w:cs="Arial"/>
          <w:sz w:val="20"/>
          <w:szCs w:val="20"/>
        </w:rPr>
        <w:t xml:space="preserve"> information</w:t>
      </w:r>
      <w:r w:rsidR="00C84AB4">
        <w:rPr>
          <w:rFonts w:cs="Arial"/>
          <w:sz w:val="20"/>
          <w:szCs w:val="20"/>
        </w:rPr>
        <w:t xml:space="preserve"> after AS security has been established</w:t>
      </w:r>
      <w:r w:rsidR="003D0268" w:rsidRPr="00010941">
        <w:rPr>
          <w:sz w:val="20"/>
          <w:szCs w:val="20"/>
        </w:rPr>
        <w:t>.</w:t>
      </w:r>
      <w:bookmarkEnd w:id="11"/>
    </w:p>
    <w:p w14:paraId="0AB935E7" w14:textId="50FC8FEF" w:rsidR="004D28C2" w:rsidRPr="00010941" w:rsidRDefault="006624CE" w:rsidP="004D28C2">
      <w:pPr>
        <w:pStyle w:val="Proposal"/>
        <w:tabs>
          <w:tab w:val="clear" w:pos="1304"/>
        </w:tabs>
        <w:ind w:left="1701" w:hanging="1701"/>
        <w:rPr>
          <w:sz w:val="20"/>
          <w:szCs w:val="20"/>
        </w:rPr>
      </w:pPr>
      <w:bookmarkStart w:id="12" w:name="_Toc92796216"/>
      <w:r>
        <w:rPr>
          <w:rFonts w:eastAsia="SimSun" w:cs="Arial"/>
          <w:sz w:val="20"/>
          <w:szCs w:val="20"/>
        </w:rPr>
        <w:t xml:space="preserve">In UP solution, UE provides the detailed location information in </w:t>
      </w:r>
      <w:r w:rsidRPr="0099530B">
        <w:rPr>
          <w:rFonts w:eastAsia="SimSun" w:cs="Arial"/>
          <w:i/>
          <w:iCs/>
          <w:sz w:val="20"/>
          <w:szCs w:val="20"/>
        </w:rPr>
        <w:t>RRCConnectionResumeComplete</w:t>
      </w:r>
      <w:r>
        <w:rPr>
          <w:rFonts w:eastAsia="SimSun" w:cs="Arial"/>
          <w:sz w:val="20"/>
          <w:szCs w:val="20"/>
        </w:rPr>
        <w:t xml:space="preserve"> message</w:t>
      </w:r>
      <w:r w:rsidR="004D28C2" w:rsidRPr="00010941">
        <w:rPr>
          <w:sz w:val="20"/>
          <w:szCs w:val="20"/>
        </w:rPr>
        <w:t>.</w:t>
      </w:r>
      <w:bookmarkEnd w:id="12"/>
    </w:p>
    <w:p w14:paraId="68E86123" w14:textId="25B6B6E6" w:rsidR="00861859" w:rsidRPr="00A5368B" w:rsidRDefault="00DB7B36" w:rsidP="00612DB2">
      <w:pPr>
        <w:rPr>
          <w:rFonts w:ascii="Arial" w:hAnsi="Arial" w:cs="Arial"/>
          <w:sz w:val="20"/>
          <w:szCs w:val="20"/>
        </w:rPr>
      </w:pPr>
      <w:r w:rsidRPr="00A5368B">
        <w:rPr>
          <w:rFonts w:ascii="Arial" w:hAnsi="Arial" w:cs="Arial"/>
          <w:sz w:val="20"/>
          <w:szCs w:val="20"/>
        </w:rPr>
        <w:t>Whether user consent for IoT NTN devices is needed may need to be discussed by SA3</w:t>
      </w:r>
      <w:r w:rsidR="00220BCC" w:rsidRPr="00A5368B">
        <w:rPr>
          <w:rFonts w:ascii="Arial" w:hAnsi="Arial" w:cs="Arial"/>
          <w:sz w:val="20"/>
          <w:szCs w:val="20"/>
        </w:rPr>
        <w:t xml:space="preserve">. For SON/MDT, our understanding is that </w:t>
      </w:r>
      <w:r w:rsidR="00953AA9" w:rsidRPr="00A5368B">
        <w:rPr>
          <w:rFonts w:ascii="Arial" w:hAnsi="Arial" w:cs="Arial"/>
          <w:sz w:val="20"/>
          <w:szCs w:val="20"/>
        </w:rPr>
        <w:t>user consent is not modelled in RRC</w:t>
      </w:r>
      <w:r w:rsidR="00DA3458" w:rsidRPr="00A5368B">
        <w:rPr>
          <w:rFonts w:ascii="Arial" w:hAnsi="Arial" w:cs="Arial"/>
          <w:sz w:val="20"/>
          <w:szCs w:val="20"/>
        </w:rPr>
        <w:t xml:space="preserve">, except for whenever locationInfo is included, there is always a condition ”if available”. We believe that the same principle </w:t>
      </w:r>
      <w:r w:rsidR="00F73761" w:rsidRPr="00A5368B">
        <w:rPr>
          <w:rFonts w:ascii="Arial" w:hAnsi="Arial" w:cs="Arial"/>
          <w:sz w:val="20"/>
          <w:szCs w:val="20"/>
        </w:rPr>
        <w:t xml:space="preserve">can be used for IoT NTN when AS security has been established. </w:t>
      </w:r>
      <w:r w:rsidR="00296001" w:rsidRPr="00A5368B">
        <w:rPr>
          <w:rFonts w:ascii="Arial" w:hAnsi="Arial" w:cs="Arial"/>
          <w:sz w:val="20"/>
          <w:szCs w:val="20"/>
        </w:rPr>
        <w:t xml:space="preserve">An example of how this can be implemented is seen below in the procedures for setting RRCConnectionResumeComplete as well as in </w:t>
      </w:r>
      <w:r w:rsidR="00EB1F6B" w:rsidRPr="00A5368B">
        <w:rPr>
          <w:rFonts w:ascii="Arial" w:hAnsi="Arial" w:cs="Arial"/>
          <w:sz w:val="20"/>
          <w:szCs w:val="20"/>
        </w:rPr>
        <w:t>ASN1 code</w:t>
      </w:r>
      <w:r w:rsidR="00296001" w:rsidRPr="00A5368B">
        <w:rPr>
          <w:rFonts w:ascii="Arial" w:hAnsi="Arial" w:cs="Arial"/>
          <w:sz w:val="20"/>
          <w:szCs w:val="20"/>
        </w:rPr>
        <w:t xml:space="preserve">: </w:t>
      </w:r>
    </w:p>
    <w:p w14:paraId="1E00B648" w14:textId="32A72A37" w:rsidR="00B836DC" w:rsidRPr="00C97589" w:rsidRDefault="00B836DC" w:rsidP="002329FB">
      <w:pPr>
        <w:jc w:val="center"/>
        <w:rPr>
          <w:color w:val="FF0000"/>
        </w:rPr>
      </w:pPr>
      <w:r w:rsidRPr="00C97589">
        <w:rPr>
          <w:color w:val="FF0000"/>
        </w:rPr>
        <w:t>-------------</w:t>
      </w:r>
      <w:r w:rsidR="00314F45" w:rsidRPr="00C97589">
        <w:rPr>
          <w:color w:val="FF0000"/>
        </w:rPr>
        <w:t xml:space="preserve"> </w:t>
      </w:r>
      <w:r w:rsidR="00794667" w:rsidRPr="00C97589">
        <w:rPr>
          <w:color w:val="FF0000"/>
        </w:rPr>
        <w:t>36.331 -------------</w:t>
      </w:r>
    </w:p>
    <w:p w14:paraId="7F31790F" w14:textId="77777777" w:rsidR="00067B1F" w:rsidRPr="001662C6" w:rsidRDefault="00067B1F" w:rsidP="0075169B">
      <w:pPr>
        <w:pStyle w:val="Doc-text2"/>
        <w:ind w:left="363"/>
      </w:pPr>
      <w:r w:rsidRPr="001662C6">
        <w:t>5.3.3.4a</w:t>
      </w:r>
      <w:r w:rsidRPr="001662C6">
        <w:tab/>
        <w:t xml:space="preserve">Reception of the </w:t>
      </w:r>
      <w:r w:rsidRPr="001662C6">
        <w:rPr>
          <w:i/>
        </w:rPr>
        <w:t>RRCConnectionResume</w:t>
      </w:r>
      <w:r w:rsidRPr="001662C6">
        <w:t xml:space="preserve"> by the UE</w:t>
      </w:r>
    </w:p>
    <w:p w14:paraId="27FE3088" w14:textId="77777777" w:rsidR="00067B1F" w:rsidRDefault="00067B1F" w:rsidP="00067B1F">
      <w:pPr>
        <w:rPr>
          <w:rFonts w:ascii="Times New Roman" w:hAnsi="Times New Roman" w:cs="Times New Roman"/>
          <w:sz w:val="20"/>
          <w:szCs w:val="20"/>
        </w:rPr>
      </w:pPr>
      <w:r w:rsidRPr="00E85913">
        <w:rPr>
          <w:rFonts w:ascii="Times New Roman" w:hAnsi="Times New Roman" w:cs="Times New Roman"/>
          <w:sz w:val="20"/>
          <w:szCs w:val="20"/>
        </w:rPr>
        <w:t>The UE shall:</w:t>
      </w:r>
    </w:p>
    <w:p w14:paraId="5D98A374" w14:textId="77777777" w:rsidR="00067B1F" w:rsidRPr="00E85913" w:rsidRDefault="00067B1F" w:rsidP="00067B1F">
      <w:pPr>
        <w:rPr>
          <w:rFonts w:ascii="Times New Roman" w:hAnsi="Times New Roman" w:cs="Times New Roman"/>
          <w:sz w:val="20"/>
          <w:szCs w:val="20"/>
        </w:rPr>
      </w:pPr>
      <w:r w:rsidRPr="002A44B1">
        <w:rPr>
          <w:rFonts w:ascii="Times New Roman" w:hAnsi="Times New Roman" w:cs="Times New Roman"/>
          <w:sz w:val="20"/>
          <w:szCs w:val="20"/>
          <w:highlight w:val="yellow"/>
        </w:rPr>
        <w:t>...</w:t>
      </w:r>
    </w:p>
    <w:p w14:paraId="43C36F02" w14:textId="77777777" w:rsidR="00067B1F" w:rsidRPr="00E85913" w:rsidRDefault="00067B1F" w:rsidP="00067B1F">
      <w:pPr>
        <w:pStyle w:val="B1"/>
        <w:rPr>
          <w:rFonts w:cs="Times New Roman"/>
          <w:sz w:val="20"/>
          <w:szCs w:val="20"/>
        </w:rPr>
      </w:pPr>
      <w:r w:rsidRPr="00E85913">
        <w:rPr>
          <w:rFonts w:cs="Times New Roman"/>
          <w:sz w:val="20"/>
          <w:szCs w:val="20"/>
        </w:rPr>
        <w:t>1&gt;</w:t>
      </w:r>
      <w:r w:rsidRPr="00E85913">
        <w:rPr>
          <w:rFonts w:cs="Times New Roman"/>
          <w:sz w:val="20"/>
          <w:szCs w:val="20"/>
        </w:rPr>
        <w:tab/>
        <w:t xml:space="preserve">set the content of </w:t>
      </w:r>
      <w:r w:rsidRPr="00E85913">
        <w:rPr>
          <w:rFonts w:cs="Times New Roman"/>
          <w:i/>
          <w:sz w:val="20"/>
          <w:szCs w:val="20"/>
        </w:rPr>
        <w:t>RRCConnectionResumeComplete</w:t>
      </w:r>
      <w:r w:rsidRPr="00E85913">
        <w:rPr>
          <w:rFonts w:cs="Times New Roman"/>
          <w:sz w:val="20"/>
          <w:szCs w:val="20"/>
        </w:rPr>
        <w:t xml:space="preserve"> message as follows:</w:t>
      </w:r>
    </w:p>
    <w:p w14:paraId="3B867FB6" w14:textId="77777777" w:rsidR="00067B1F" w:rsidRPr="00E85913" w:rsidRDefault="00067B1F" w:rsidP="00067B1F">
      <w:pPr>
        <w:pStyle w:val="B2"/>
        <w:rPr>
          <w:rFonts w:cs="Times New Roman"/>
          <w:sz w:val="20"/>
          <w:szCs w:val="20"/>
        </w:rPr>
      </w:pPr>
      <w:r w:rsidRPr="00E85913">
        <w:rPr>
          <w:rFonts w:cs="Times New Roman"/>
          <w:sz w:val="20"/>
          <w:szCs w:val="20"/>
        </w:rPr>
        <w:t>2&gt;</w:t>
      </w:r>
      <w:r w:rsidRPr="00E85913">
        <w:rPr>
          <w:rFonts w:cs="Times New Roman"/>
          <w:sz w:val="20"/>
          <w:szCs w:val="20"/>
        </w:rPr>
        <w:tab/>
        <w:t xml:space="preserve">set the </w:t>
      </w:r>
      <w:r w:rsidRPr="00E85913">
        <w:rPr>
          <w:rFonts w:cs="Times New Roman"/>
          <w:i/>
          <w:sz w:val="20"/>
          <w:szCs w:val="20"/>
        </w:rPr>
        <w:t>selectedPLMN-Identity</w:t>
      </w:r>
      <w:r w:rsidRPr="00E85913">
        <w:rPr>
          <w:rFonts w:cs="Times New Roman"/>
          <w:sz w:val="20"/>
          <w:szCs w:val="20"/>
        </w:rPr>
        <w:t xml:space="preserve"> to the PLMN selected by upper layers (see TS 23.122 [11], TS 24.301 [35] for E-UTRA/EPC and TS 24.501 [95] for E-UTRA/5GC) from the PLMN(s) included in the </w:t>
      </w:r>
      <w:r w:rsidRPr="00E85913">
        <w:rPr>
          <w:rFonts w:cs="Times New Roman"/>
          <w:i/>
          <w:sz w:val="20"/>
          <w:szCs w:val="20"/>
        </w:rPr>
        <w:t>plmn-IdentityList</w:t>
      </w:r>
      <w:r w:rsidRPr="00E85913">
        <w:rPr>
          <w:rFonts w:cs="Times New Roman"/>
          <w:sz w:val="20"/>
          <w:szCs w:val="20"/>
        </w:rPr>
        <w:t xml:space="preserve"> in </w:t>
      </w:r>
      <w:r w:rsidRPr="00E85913">
        <w:rPr>
          <w:rFonts w:cs="Times New Roman"/>
          <w:i/>
          <w:sz w:val="20"/>
          <w:szCs w:val="20"/>
        </w:rPr>
        <w:t>SystemInformationBlockType1</w:t>
      </w:r>
      <w:r w:rsidRPr="00E85913">
        <w:rPr>
          <w:rFonts w:cs="Times New Roman"/>
          <w:sz w:val="20"/>
          <w:szCs w:val="20"/>
        </w:rPr>
        <w:t>;</w:t>
      </w:r>
    </w:p>
    <w:p w14:paraId="31DE36BE" w14:textId="77777777" w:rsidR="00067B1F" w:rsidRDefault="00067B1F" w:rsidP="00067B1F">
      <w:pPr>
        <w:pStyle w:val="B2"/>
        <w:rPr>
          <w:rFonts w:cs="Times New Roman"/>
          <w:sz w:val="20"/>
          <w:szCs w:val="20"/>
        </w:rPr>
      </w:pPr>
      <w:r w:rsidRPr="00E85913">
        <w:rPr>
          <w:rFonts w:cs="Times New Roman"/>
          <w:sz w:val="20"/>
          <w:szCs w:val="20"/>
        </w:rPr>
        <w:t>2&gt;</w:t>
      </w:r>
      <w:r w:rsidRPr="00E85913">
        <w:rPr>
          <w:rFonts w:cs="Times New Roman"/>
          <w:sz w:val="20"/>
          <w:szCs w:val="20"/>
        </w:rPr>
        <w:tab/>
        <w:t xml:space="preserve">set the </w:t>
      </w:r>
      <w:r w:rsidRPr="00E85913">
        <w:rPr>
          <w:rFonts w:cs="Times New Roman"/>
          <w:i/>
          <w:sz w:val="20"/>
          <w:szCs w:val="20"/>
        </w:rPr>
        <w:t>dedicatedInfoNAS</w:t>
      </w:r>
      <w:r w:rsidRPr="00E85913">
        <w:rPr>
          <w:rFonts w:cs="Times New Roman"/>
          <w:sz w:val="20"/>
          <w:szCs w:val="20"/>
        </w:rPr>
        <w:t xml:space="preserve"> to include the information received from upper layers;</w:t>
      </w:r>
    </w:p>
    <w:p w14:paraId="34E6F7C2" w14:textId="77777777" w:rsidR="00067B1F" w:rsidRDefault="00067B1F" w:rsidP="00067B1F">
      <w:pPr>
        <w:pStyle w:val="B2"/>
        <w:rPr>
          <w:rFonts w:cs="Times New Roman"/>
          <w:sz w:val="20"/>
          <w:szCs w:val="20"/>
        </w:rPr>
      </w:pPr>
      <w:r>
        <w:rPr>
          <w:rFonts w:cs="Times New Roman"/>
          <w:sz w:val="20"/>
          <w:szCs w:val="20"/>
        </w:rPr>
        <w:t xml:space="preserve">2&gt; if the UE is an NTN UE: </w:t>
      </w:r>
    </w:p>
    <w:p w14:paraId="1BBB9410" w14:textId="77777777" w:rsidR="00067B1F" w:rsidRDefault="00067B1F" w:rsidP="00067B1F">
      <w:pPr>
        <w:pStyle w:val="B2"/>
        <w:rPr>
          <w:rFonts w:cs="Times New Roman"/>
          <w:sz w:val="20"/>
          <w:szCs w:val="20"/>
        </w:rPr>
      </w:pPr>
      <w:r>
        <w:rPr>
          <w:rFonts w:cs="Times New Roman"/>
          <w:sz w:val="20"/>
          <w:szCs w:val="20"/>
        </w:rPr>
        <w:tab/>
        <w:t xml:space="preserve">3&gt; if AS security has been activated and fine location info </w:t>
      </w:r>
      <w:r w:rsidRPr="00C8742B">
        <w:rPr>
          <w:rFonts w:cs="Times New Roman"/>
          <w:sz w:val="20"/>
          <w:szCs w:val="20"/>
          <w:highlight w:val="yellow"/>
        </w:rPr>
        <w:t>is available</w:t>
      </w:r>
      <w:r>
        <w:rPr>
          <w:rFonts w:cs="Times New Roman"/>
          <w:sz w:val="20"/>
          <w:szCs w:val="20"/>
        </w:rPr>
        <w:t xml:space="preserve">: </w:t>
      </w:r>
    </w:p>
    <w:p w14:paraId="062BE157" w14:textId="77777777" w:rsidR="00067B1F" w:rsidRDefault="00067B1F" w:rsidP="00067B1F">
      <w:pPr>
        <w:pStyle w:val="B2"/>
        <w:rPr>
          <w:rFonts w:cs="Times New Roman"/>
          <w:sz w:val="20"/>
          <w:szCs w:val="20"/>
        </w:rPr>
      </w:pPr>
      <w:r>
        <w:rPr>
          <w:rFonts w:cs="Times New Roman"/>
          <w:sz w:val="20"/>
          <w:szCs w:val="20"/>
        </w:rPr>
        <w:tab/>
      </w:r>
      <w:r>
        <w:rPr>
          <w:rFonts w:cs="Times New Roman"/>
          <w:sz w:val="20"/>
          <w:szCs w:val="20"/>
        </w:rPr>
        <w:tab/>
        <w:t xml:space="preserve">4&gt; set the </w:t>
      </w:r>
      <w:r w:rsidRPr="003D3123">
        <w:rPr>
          <w:rFonts w:cs="Times New Roman"/>
          <w:i/>
          <w:iCs/>
          <w:sz w:val="20"/>
          <w:szCs w:val="20"/>
        </w:rPr>
        <w:t>ntn-LocationInfo</w:t>
      </w:r>
      <w:r>
        <w:rPr>
          <w:rFonts w:cs="Times New Roman"/>
          <w:sz w:val="20"/>
          <w:szCs w:val="20"/>
        </w:rPr>
        <w:t xml:space="preserve"> to the </w:t>
      </w:r>
      <w:r>
        <w:rPr>
          <w:rFonts w:cs="Times New Roman"/>
          <w:i/>
          <w:iCs/>
          <w:sz w:val="20"/>
          <w:szCs w:val="20"/>
        </w:rPr>
        <w:t>fineLocationInfo</w:t>
      </w:r>
    </w:p>
    <w:p w14:paraId="5C706A92" w14:textId="77777777" w:rsidR="00067B1F" w:rsidRDefault="00067B1F" w:rsidP="00067B1F">
      <w:pPr>
        <w:pStyle w:val="B2"/>
        <w:rPr>
          <w:rFonts w:cs="Times New Roman"/>
          <w:sz w:val="20"/>
          <w:szCs w:val="20"/>
        </w:rPr>
      </w:pPr>
      <w:r>
        <w:rPr>
          <w:rFonts w:cs="Times New Roman"/>
          <w:sz w:val="20"/>
          <w:szCs w:val="20"/>
        </w:rPr>
        <w:tab/>
        <w:t>3&gt; else:</w:t>
      </w:r>
    </w:p>
    <w:p w14:paraId="5FB54412" w14:textId="77777777" w:rsidR="00067B1F" w:rsidRPr="003D3123" w:rsidRDefault="00067B1F" w:rsidP="00067B1F">
      <w:pPr>
        <w:pStyle w:val="B2"/>
        <w:rPr>
          <w:rFonts w:cs="Times New Roman"/>
          <w:sz w:val="20"/>
          <w:szCs w:val="20"/>
        </w:rPr>
      </w:pPr>
      <w:r>
        <w:rPr>
          <w:rFonts w:cs="Times New Roman"/>
          <w:sz w:val="20"/>
          <w:szCs w:val="20"/>
        </w:rPr>
        <w:tab/>
      </w:r>
      <w:r>
        <w:rPr>
          <w:rFonts w:cs="Times New Roman"/>
          <w:sz w:val="20"/>
          <w:szCs w:val="20"/>
        </w:rPr>
        <w:tab/>
        <w:t xml:space="preserve">4&gt; set the </w:t>
      </w:r>
      <w:r w:rsidRPr="003D3123">
        <w:rPr>
          <w:rFonts w:cs="Times New Roman"/>
          <w:i/>
          <w:iCs/>
          <w:sz w:val="20"/>
          <w:szCs w:val="20"/>
        </w:rPr>
        <w:t>ntn-LocationInfo</w:t>
      </w:r>
      <w:r>
        <w:rPr>
          <w:rFonts w:cs="Times New Roman"/>
          <w:sz w:val="20"/>
          <w:szCs w:val="20"/>
        </w:rPr>
        <w:t xml:space="preserve"> to the </w:t>
      </w:r>
      <w:r w:rsidRPr="003D3123">
        <w:rPr>
          <w:rFonts w:cs="Times New Roman"/>
          <w:i/>
          <w:iCs/>
          <w:sz w:val="20"/>
          <w:szCs w:val="20"/>
        </w:rPr>
        <w:t>coarseLocationInfo</w:t>
      </w:r>
    </w:p>
    <w:p w14:paraId="480148FF" w14:textId="77777777" w:rsidR="00067B1F" w:rsidRPr="00E85913" w:rsidRDefault="00067B1F" w:rsidP="00067B1F">
      <w:pPr>
        <w:rPr>
          <w:rFonts w:ascii="Times New Roman" w:hAnsi="Times New Roman" w:cs="Times New Roman"/>
          <w:sz w:val="20"/>
          <w:szCs w:val="20"/>
        </w:rPr>
      </w:pPr>
      <w:r w:rsidRPr="002A44B1">
        <w:rPr>
          <w:rFonts w:ascii="Times New Roman" w:hAnsi="Times New Roman" w:cs="Times New Roman"/>
          <w:sz w:val="20"/>
          <w:szCs w:val="20"/>
          <w:highlight w:val="yellow"/>
        </w:rPr>
        <w:t>...</w:t>
      </w:r>
    </w:p>
    <w:p w14:paraId="745A2C09" w14:textId="77777777" w:rsidR="00067B1F" w:rsidRDefault="00067B1F" w:rsidP="00067B1F"/>
    <w:p w14:paraId="4FBA4CD0" w14:textId="77777777" w:rsidR="00067B1F" w:rsidRPr="001662C6" w:rsidRDefault="00067B1F" w:rsidP="00067B1F">
      <w:pPr>
        <w:pStyle w:val="TH"/>
        <w:rPr>
          <w:bCs/>
          <w:i/>
          <w:iCs/>
          <w:noProof/>
        </w:rPr>
      </w:pPr>
      <w:r w:rsidRPr="001662C6">
        <w:rPr>
          <w:bCs/>
          <w:i/>
          <w:iCs/>
          <w:noProof/>
        </w:rPr>
        <w:t xml:space="preserve">RRCConnectionResumeComplete </w:t>
      </w:r>
      <w:r w:rsidRPr="001662C6">
        <w:rPr>
          <w:bCs/>
          <w:iCs/>
          <w:noProof/>
        </w:rPr>
        <w:t>message</w:t>
      </w:r>
    </w:p>
    <w:p w14:paraId="3921A453" w14:textId="77777777" w:rsidR="00067B1F" w:rsidRPr="001662C6" w:rsidRDefault="00067B1F" w:rsidP="00067B1F">
      <w:pPr>
        <w:pStyle w:val="PL"/>
      </w:pPr>
      <w:r w:rsidRPr="001662C6">
        <w:t>-- ASN1START</w:t>
      </w:r>
    </w:p>
    <w:p w14:paraId="5AA9D90B" w14:textId="77777777" w:rsidR="00067B1F" w:rsidRPr="001662C6" w:rsidRDefault="00067B1F" w:rsidP="00067B1F">
      <w:pPr>
        <w:pStyle w:val="PL"/>
      </w:pPr>
      <w:r w:rsidRPr="001662C6">
        <w:tab/>
      </w:r>
    </w:p>
    <w:p w14:paraId="40F8737B" w14:textId="77777777" w:rsidR="00067B1F" w:rsidRPr="001662C6" w:rsidRDefault="00067B1F" w:rsidP="00067B1F">
      <w:pPr>
        <w:pStyle w:val="PL"/>
      </w:pPr>
      <w:r w:rsidRPr="001662C6">
        <w:t>RRCConnectionResumeComplete-r13 ::= SEQUENCE {</w:t>
      </w:r>
    </w:p>
    <w:p w14:paraId="16731286" w14:textId="77777777" w:rsidR="00067B1F" w:rsidRPr="001662C6" w:rsidRDefault="00067B1F" w:rsidP="00067B1F">
      <w:pPr>
        <w:pStyle w:val="PL"/>
      </w:pPr>
      <w:r w:rsidRPr="001662C6">
        <w:tab/>
        <w:t>rrc-TransactionIdentifier</w:t>
      </w:r>
      <w:r w:rsidRPr="001662C6">
        <w:tab/>
      </w:r>
      <w:r w:rsidRPr="001662C6">
        <w:tab/>
      </w:r>
      <w:r w:rsidRPr="001662C6">
        <w:tab/>
      </w:r>
      <w:r w:rsidRPr="001662C6">
        <w:tab/>
        <w:t>RRC-TransactionIdentifier,</w:t>
      </w:r>
    </w:p>
    <w:p w14:paraId="579A542D" w14:textId="77777777" w:rsidR="00067B1F" w:rsidRPr="001662C6" w:rsidRDefault="00067B1F" w:rsidP="00067B1F">
      <w:pPr>
        <w:pStyle w:val="PL"/>
      </w:pPr>
      <w:r w:rsidRPr="001662C6">
        <w:tab/>
        <w:t>criticalExtensions</w:t>
      </w:r>
      <w:r w:rsidRPr="001662C6">
        <w:tab/>
      </w:r>
      <w:r w:rsidRPr="001662C6">
        <w:tab/>
      </w:r>
      <w:r w:rsidRPr="001662C6">
        <w:tab/>
      </w:r>
      <w:r w:rsidRPr="001662C6">
        <w:tab/>
      </w:r>
      <w:r w:rsidRPr="001662C6">
        <w:tab/>
      </w:r>
      <w:r w:rsidRPr="001662C6">
        <w:tab/>
      </w:r>
      <w:r w:rsidRPr="001662C6">
        <w:tab/>
        <w:t>CHOICE {</w:t>
      </w:r>
    </w:p>
    <w:p w14:paraId="569C36B6" w14:textId="77777777" w:rsidR="00067B1F" w:rsidRPr="001662C6" w:rsidRDefault="00067B1F" w:rsidP="00067B1F">
      <w:pPr>
        <w:pStyle w:val="PL"/>
      </w:pPr>
      <w:r w:rsidRPr="001662C6">
        <w:tab/>
      </w:r>
      <w:r w:rsidRPr="001662C6">
        <w:tab/>
        <w:t>rrcConnectionResumeComplete-r13</w:t>
      </w:r>
      <w:r w:rsidRPr="001662C6">
        <w:tab/>
      </w:r>
      <w:r w:rsidRPr="001662C6">
        <w:tab/>
      </w:r>
      <w:r w:rsidRPr="001662C6">
        <w:tab/>
      </w:r>
      <w:r w:rsidRPr="001662C6">
        <w:tab/>
        <w:t>RRCConnectionResumeComplete-r13-IEs,</w:t>
      </w:r>
    </w:p>
    <w:p w14:paraId="41EBC154" w14:textId="77777777" w:rsidR="00067B1F" w:rsidRPr="001662C6" w:rsidRDefault="00067B1F" w:rsidP="00067B1F">
      <w:pPr>
        <w:pStyle w:val="PL"/>
      </w:pPr>
      <w:r w:rsidRPr="001662C6">
        <w:tab/>
      </w:r>
      <w:r w:rsidRPr="001662C6">
        <w:tab/>
        <w:t>criticalExtensionsFuture</w:t>
      </w:r>
      <w:r w:rsidRPr="001662C6">
        <w:tab/>
      </w:r>
      <w:r w:rsidRPr="001662C6">
        <w:tab/>
      </w:r>
      <w:r w:rsidRPr="001662C6">
        <w:tab/>
      </w:r>
      <w:r w:rsidRPr="001662C6">
        <w:tab/>
      </w:r>
      <w:r w:rsidRPr="001662C6">
        <w:tab/>
        <w:t>SEQUENCE {}</w:t>
      </w:r>
    </w:p>
    <w:p w14:paraId="0C648BDC" w14:textId="77777777" w:rsidR="00067B1F" w:rsidRPr="001662C6" w:rsidRDefault="00067B1F" w:rsidP="00067B1F">
      <w:pPr>
        <w:pStyle w:val="PL"/>
      </w:pPr>
      <w:r w:rsidRPr="001662C6">
        <w:tab/>
        <w:t>}</w:t>
      </w:r>
    </w:p>
    <w:p w14:paraId="08563052" w14:textId="77777777" w:rsidR="00067B1F" w:rsidRPr="001662C6" w:rsidRDefault="00067B1F" w:rsidP="00067B1F">
      <w:pPr>
        <w:pStyle w:val="PL"/>
      </w:pPr>
      <w:r w:rsidRPr="001662C6">
        <w:t>}</w:t>
      </w:r>
    </w:p>
    <w:p w14:paraId="6D887282" w14:textId="77777777" w:rsidR="00067B1F" w:rsidRPr="001662C6" w:rsidRDefault="00067B1F" w:rsidP="00067B1F">
      <w:pPr>
        <w:pStyle w:val="PL"/>
      </w:pPr>
    </w:p>
    <w:p w14:paraId="309B7F0C" w14:textId="1D4FBD48" w:rsidR="00067B1F" w:rsidRPr="001662C6" w:rsidRDefault="0052290E" w:rsidP="00067B1F">
      <w:pPr>
        <w:pStyle w:val="PL"/>
      </w:pPr>
      <w:r w:rsidRPr="0052290E">
        <w:rPr>
          <w:highlight w:val="yellow"/>
        </w:rPr>
        <w:t>...</w:t>
      </w:r>
    </w:p>
    <w:p w14:paraId="5865C5E6" w14:textId="77777777" w:rsidR="00067B1F" w:rsidRPr="001662C6" w:rsidRDefault="00067B1F" w:rsidP="00067B1F">
      <w:pPr>
        <w:pStyle w:val="PL"/>
      </w:pPr>
    </w:p>
    <w:p w14:paraId="536600E3" w14:textId="77777777" w:rsidR="00067B1F" w:rsidRPr="001662C6" w:rsidRDefault="00067B1F" w:rsidP="00067B1F">
      <w:pPr>
        <w:pStyle w:val="PL"/>
      </w:pPr>
      <w:r w:rsidRPr="001662C6">
        <w:t>RRCConnectionResumeComplete-v1610-IEs ::= SEQUENCE {</w:t>
      </w:r>
    </w:p>
    <w:p w14:paraId="0B3CF9BB" w14:textId="77777777" w:rsidR="00067B1F" w:rsidRPr="001662C6" w:rsidRDefault="00067B1F" w:rsidP="00067B1F">
      <w:pPr>
        <w:pStyle w:val="PL"/>
      </w:pPr>
      <w:r w:rsidRPr="001662C6">
        <w:tab/>
        <w:t>measResultListIdle-r16</w:t>
      </w:r>
      <w:r w:rsidRPr="001662C6">
        <w:tab/>
      </w:r>
      <w:r w:rsidRPr="001662C6">
        <w:tab/>
      </w:r>
      <w:r w:rsidRPr="001662C6">
        <w:tab/>
      </w:r>
      <w:r w:rsidRPr="001662C6">
        <w:tab/>
        <w:t>MeasResultListIdle-r15</w:t>
      </w:r>
      <w:r w:rsidRPr="001662C6">
        <w:tab/>
      </w:r>
      <w:r w:rsidRPr="001662C6">
        <w:tab/>
      </w:r>
      <w:r w:rsidRPr="001662C6">
        <w:tab/>
        <w:t>OPTIONAL,</w:t>
      </w:r>
    </w:p>
    <w:p w14:paraId="3D4538AD" w14:textId="77777777" w:rsidR="00067B1F" w:rsidRPr="001662C6" w:rsidRDefault="00067B1F" w:rsidP="00067B1F">
      <w:pPr>
        <w:pStyle w:val="PL"/>
      </w:pPr>
      <w:r w:rsidRPr="001662C6">
        <w:tab/>
        <w:t>measResultListExtIdle-r16</w:t>
      </w:r>
      <w:r w:rsidRPr="001662C6">
        <w:tab/>
      </w:r>
      <w:r w:rsidRPr="001662C6">
        <w:tab/>
      </w:r>
      <w:r w:rsidRPr="001662C6">
        <w:tab/>
      </w:r>
      <w:r w:rsidRPr="001662C6">
        <w:tab/>
        <w:t>MeasResultListExtIdle-r16</w:t>
      </w:r>
      <w:r w:rsidRPr="001662C6">
        <w:tab/>
      </w:r>
      <w:r w:rsidRPr="001662C6">
        <w:tab/>
      </w:r>
      <w:r w:rsidRPr="001662C6">
        <w:tab/>
        <w:t>OPTIONAL,</w:t>
      </w:r>
    </w:p>
    <w:p w14:paraId="239C121A" w14:textId="77777777" w:rsidR="00067B1F" w:rsidRPr="001662C6" w:rsidRDefault="00067B1F" w:rsidP="00067B1F">
      <w:pPr>
        <w:pStyle w:val="PL"/>
      </w:pPr>
      <w:r w:rsidRPr="001662C6">
        <w:tab/>
        <w:t>measResultListIdleNR-r16</w:t>
      </w:r>
      <w:r w:rsidRPr="001662C6">
        <w:tab/>
      </w:r>
      <w:r w:rsidRPr="001662C6">
        <w:tab/>
      </w:r>
      <w:r w:rsidRPr="001662C6">
        <w:tab/>
        <w:t>MeasResultListIdleNR-r16</w:t>
      </w:r>
      <w:r w:rsidRPr="001662C6">
        <w:tab/>
      </w:r>
      <w:r w:rsidRPr="001662C6">
        <w:tab/>
        <w:t>OPTIONAL,</w:t>
      </w:r>
    </w:p>
    <w:p w14:paraId="356F2D56" w14:textId="77777777" w:rsidR="00067B1F" w:rsidRPr="001662C6" w:rsidRDefault="00067B1F" w:rsidP="00067B1F">
      <w:pPr>
        <w:pStyle w:val="PL"/>
      </w:pPr>
      <w:r w:rsidRPr="001662C6">
        <w:tab/>
        <w:t>scg-ConfigResponseNR-r16</w:t>
      </w:r>
      <w:r w:rsidRPr="001662C6">
        <w:tab/>
      </w:r>
      <w:r w:rsidRPr="001662C6">
        <w:tab/>
      </w:r>
      <w:r w:rsidRPr="001662C6">
        <w:tab/>
        <w:t>OCTET STRING</w:t>
      </w:r>
      <w:r w:rsidRPr="001662C6">
        <w:tab/>
      </w:r>
      <w:r w:rsidRPr="001662C6">
        <w:tab/>
      </w:r>
      <w:r w:rsidRPr="001662C6">
        <w:tab/>
      </w:r>
      <w:r w:rsidRPr="001662C6">
        <w:tab/>
      </w:r>
      <w:r w:rsidRPr="001662C6">
        <w:tab/>
        <w:t>OPTIONAL,</w:t>
      </w:r>
    </w:p>
    <w:p w14:paraId="052B176F" w14:textId="77777777" w:rsidR="00067B1F" w:rsidRPr="001662C6" w:rsidRDefault="00067B1F" w:rsidP="00067B1F">
      <w:pPr>
        <w:pStyle w:val="PL"/>
      </w:pPr>
      <w:r w:rsidRPr="001662C6">
        <w:tab/>
        <w:t>nonCriticalExtension</w:t>
      </w:r>
      <w:r w:rsidRPr="001662C6">
        <w:tab/>
      </w:r>
      <w:r w:rsidRPr="001662C6">
        <w:tab/>
      </w:r>
      <w:r w:rsidRPr="001662C6">
        <w:tab/>
      </w:r>
      <w:r w:rsidRPr="001662C6">
        <w:tab/>
        <w:t>SEQUENCE{</w:t>
      </w:r>
      <w:r w:rsidRPr="00464153">
        <w:t xml:space="preserve"> </w:t>
      </w:r>
      <w:r w:rsidRPr="00AA0357">
        <w:rPr>
          <w:highlight w:val="yellow"/>
        </w:rPr>
        <w:t>RRCConnectionResumeComplete-v17x0-IEs</w:t>
      </w:r>
      <w:r w:rsidRPr="001662C6">
        <w:t xml:space="preserve"> }</w:t>
      </w:r>
      <w:r w:rsidRPr="001662C6">
        <w:tab/>
      </w:r>
      <w:r w:rsidRPr="001662C6">
        <w:tab/>
      </w:r>
      <w:r w:rsidRPr="001662C6">
        <w:tab/>
      </w:r>
      <w:r w:rsidRPr="001662C6">
        <w:tab/>
      </w:r>
      <w:r w:rsidRPr="001662C6">
        <w:tab/>
      </w:r>
      <w:r w:rsidRPr="001662C6">
        <w:tab/>
        <w:t>OPTIONAL</w:t>
      </w:r>
    </w:p>
    <w:p w14:paraId="612EB2F9" w14:textId="77777777" w:rsidR="00067B1F" w:rsidRDefault="00067B1F" w:rsidP="00067B1F">
      <w:pPr>
        <w:pStyle w:val="PL"/>
      </w:pPr>
      <w:r w:rsidRPr="001662C6">
        <w:t>}</w:t>
      </w:r>
    </w:p>
    <w:p w14:paraId="5794D665" w14:textId="77777777" w:rsidR="00067B1F" w:rsidRDefault="00067B1F" w:rsidP="00067B1F">
      <w:pPr>
        <w:pStyle w:val="PL"/>
      </w:pPr>
    </w:p>
    <w:p w14:paraId="03F1B5AA" w14:textId="77777777" w:rsidR="00067B1F" w:rsidRPr="00AA0357" w:rsidRDefault="00067B1F" w:rsidP="00067B1F">
      <w:pPr>
        <w:pStyle w:val="PL"/>
        <w:rPr>
          <w:highlight w:val="yellow"/>
        </w:rPr>
      </w:pPr>
      <w:r w:rsidRPr="00AA0357">
        <w:rPr>
          <w:highlight w:val="yellow"/>
        </w:rPr>
        <w:t>RRCConnectionResumeComplete-v17x0-IEs ::= SEQUENCE {</w:t>
      </w:r>
    </w:p>
    <w:p w14:paraId="6AD2ED7B" w14:textId="77777777" w:rsidR="00067B1F" w:rsidRPr="00AA0357" w:rsidRDefault="00067B1F" w:rsidP="00067B1F">
      <w:pPr>
        <w:pStyle w:val="PL"/>
        <w:rPr>
          <w:highlight w:val="yellow"/>
        </w:rPr>
      </w:pPr>
      <w:r w:rsidRPr="00AA0357">
        <w:rPr>
          <w:highlight w:val="yellow"/>
        </w:rPr>
        <w:tab/>
        <w:t>ntn-LocationInfo-r17</w:t>
      </w:r>
      <w:r w:rsidRPr="00AA0357">
        <w:rPr>
          <w:highlight w:val="yellow"/>
        </w:rPr>
        <w:tab/>
      </w:r>
      <w:r w:rsidRPr="00AA0357">
        <w:rPr>
          <w:highlight w:val="yellow"/>
        </w:rPr>
        <w:tab/>
      </w:r>
      <w:r w:rsidRPr="00AA0357">
        <w:rPr>
          <w:highlight w:val="yellow"/>
        </w:rPr>
        <w:tab/>
      </w:r>
      <w:r w:rsidRPr="00AA0357">
        <w:rPr>
          <w:highlight w:val="yellow"/>
        </w:rPr>
        <w:tab/>
      </w:r>
      <w:r w:rsidRPr="00AA0357">
        <w:rPr>
          <w:highlight w:val="yellow"/>
          <w:lang w:eastAsia="ko-KR"/>
        </w:rPr>
        <w:t>NTN-LocationInfo-r17</w:t>
      </w:r>
      <w:r w:rsidRPr="00AA0357">
        <w:rPr>
          <w:highlight w:val="yellow"/>
        </w:rPr>
        <w:tab/>
      </w:r>
      <w:r w:rsidRPr="00AA0357">
        <w:rPr>
          <w:highlight w:val="yellow"/>
        </w:rPr>
        <w:tab/>
      </w:r>
      <w:r w:rsidRPr="00AA0357">
        <w:rPr>
          <w:highlight w:val="yellow"/>
        </w:rPr>
        <w:tab/>
        <w:t>OPTIONAL,</w:t>
      </w:r>
    </w:p>
    <w:p w14:paraId="38ED86C3" w14:textId="77777777" w:rsidR="00067B1F" w:rsidRPr="00AA0357" w:rsidRDefault="00067B1F" w:rsidP="00067B1F">
      <w:pPr>
        <w:pStyle w:val="PL"/>
        <w:rPr>
          <w:highlight w:val="yellow"/>
        </w:rPr>
      </w:pPr>
      <w:r w:rsidRPr="00AA0357">
        <w:rPr>
          <w:highlight w:val="yellow"/>
        </w:rPr>
        <w:tab/>
        <w:t>nonCriticalExtension</w:t>
      </w:r>
      <w:r w:rsidRPr="00AA0357">
        <w:rPr>
          <w:highlight w:val="yellow"/>
        </w:rPr>
        <w:tab/>
      </w:r>
      <w:r w:rsidRPr="00AA0357">
        <w:rPr>
          <w:highlight w:val="yellow"/>
        </w:rPr>
        <w:tab/>
      </w:r>
      <w:r w:rsidRPr="00AA0357">
        <w:rPr>
          <w:highlight w:val="yellow"/>
        </w:rPr>
        <w:tab/>
      </w:r>
      <w:r w:rsidRPr="00AA0357">
        <w:rPr>
          <w:highlight w:val="yellow"/>
        </w:rPr>
        <w:tab/>
        <w:t>SEQUENCE{}</w:t>
      </w:r>
      <w:r w:rsidRPr="00AA0357">
        <w:rPr>
          <w:highlight w:val="yellow"/>
        </w:rPr>
        <w:tab/>
      </w:r>
      <w:r w:rsidRPr="00AA0357">
        <w:rPr>
          <w:highlight w:val="yellow"/>
        </w:rPr>
        <w:tab/>
      </w:r>
      <w:r w:rsidRPr="00AA0357">
        <w:rPr>
          <w:highlight w:val="yellow"/>
        </w:rPr>
        <w:tab/>
      </w:r>
      <w:r w:rsidRPr="00AA0357">
        <w:rPr>
          <w:highlight w:val="yellow"/>
        </w:rPr>
        <w:tab/>
      </w:r>
      <w:r w:rsidRPr="00AA0357">
        <w:rPr>
          <w:highlight w:val="yellow"/>
        </w:rPr>
        <w:tab/>
      </w:r>
      <w:r w:rsidRPr="00AA0357">
        <w:rPr>
          <w:highlight w:val="yellow"/>
        </w:rPr>
        <w:tab/>
        <w:t>OPTIONAL</w:t>
      </w:r>
    </w:p>
    <w:p w14:paraId="0B57C315" w14:textId="77777777" w:rsidR="00067B1F" w:rsidRPr="001662C6" w:rsidRDefault="00067B1F" w:rsidP="00067B1F">
      <w:pPr>
        <w:pStyle w:val="PL"/>
      </w:pPr>
      <w:r w:rsidRPr="00AA0357">
        <w:rPr>
          <w:highlight w:val="yellow"/>
        </w:rPr>
        <w:t>}</w:t>
      </w:r>
    </w:p>
    <w:p w14:paraId="40E3A0BF" w14:textId="77777777" w:rsidR="00067B1F" w:rsidRPr="001662C6" w:rsidRDefault="00067B1F" w:rsidP="00067B1F">
      <w:pPr>
        <w:pStyle w:val="PL"/>
      </w:pPr>
    </w:p>
    <w:p w14:paraId="779A87FD" w14:textId="77777777" w:rsidR="00067B1F" w:rsidRPr="001662C6" w:rsidRDefault="00067B1F" w:rsidP="00067B1F">
      <w:pPr>
        <w:pStyle w:val="PL"/>
      </w:pPr>
    </w:p>
    <w:p w14:paraId="7E5FF57C" w14:textId="77777777" w:rsidR="00067B1F" w:rsidRPr="001662C6" w:rsidRDefault="00067B1F" w:rsidP="00067B1F">
      <w:pPr>
        <w:pStyle w:val="PL"/>
      </w:pPr>
      <w:r w:rsidRPr="001662C6">
        <w:t>-- ASN1STOP</w:t>
      </w:r>
    </w:p>
    <w:p w14:paraId="42598A90" w14:textId="77777777" w:rsidR="00067B1F" w:rsidRPr="001662C6" w:rsidRDefault="00067B1F" w:rsidP="00067B1F">
      <w:pPr>
        <w:rPr>
          <w:lang w:eastAsia="x-none"/>
        </w:rPr>
      </w:pPr>
    </w:p>
    <w:p w14:paraId="40CCC8EB" w14:textId="77777777" w:rsidR="00AA0357" w:rsidRPr="001662C6" w:rsidRDefault="00AA0357" w:rsidP="00AA0357">
      <w:pPr>
        <w:pStyle w:val="TH"/>
        <w:rPr>
          <w:bCs/>
          <w:i/>
          <w:iCs/>
        </w:rPr>
      </w:pPr>
      <w:r>
        <w:rPr>
          <w:bCs/>
          <w:i/>
          <w:iCs/>
          <w:noProof/>
          <w:lang w:val="sv-SE"/>
        </w:rPr>
        <w:t>NTN-LocationInfo</w:t>
      </w:r>
      <w:r w:rsidRPr="001662C6">
        <w:rPr>
          <w:bCs/>
          <w:i/>
          <w:iCs/>
          <w:noProof/>
        </w:rPr>
        <w:t xml:space="preserve"> </w:t>
      </w:r>
      <w:r w:rsidRPr="001662C6">
        <w:rPr>
          <w:bCs/>
          <w:iCs/>
          <w:noProof/>
        </w:rPr>
        <w:t>message</w:t>
      </w:r>
    </w:p>
    <w:p w14:paraId="0B44B205" w14:textId="77777777" w:rsidR="00AA0357" w:rsidRPr="001662C6" w:rsidRDefault="00AA0357" w:rsidP="00AA0357">
      <w:pPr>
        <w:pStyle w:val="PL"/>
      </w:pPr>
      <w:r w:rsidRPr="001662C6">
        <w:t>-- ASN1START</w:t>
      </w:r>
    </w:p>
    <w:p w14:paraId="656E2AB4" w14:textId="77777777" w:rsidR="00AA0357" w:rsidRPr="001662C6" w:rsidRDefault="00AA0357" w:rsidP="00AA0357">
      <w:pPr>
        <w:pStyle w:val="PL"/>
      </w:pPr>
    </w:p>
    <w:p w14:paraId="4E6920C5" w14:textId="77777777" w:rsidR="00AA0357" w:rsidRPr="001662C6" w:rsidRDefault="00AA0357" w:rsidP="00AA0357">
      <w:pPr>
        <w:pStyle w:val="PL"/>
      </w:pPr>
      <w:r>
        <w:t>NTN-LocationInfo</w:t>
      </w:r>
      <w:r w:rsidRPr="001662C6">
        <w:t>-r1</w:t>
      </w:r>
      <w:r>
        <w:t>7</w:t>
      </w:r>
      <w:r w:rsidRPr="001662C6">
        <w:t xml:space="preserve"> ::=</w:t>
      </w:r>
      <w:r w:rsidRPr="001662C6">
        <w:tab/>
      </w:r>
      <w:r w:rsidRPr="001662C6">
        <w:tab/>
      </w:r>
      <w:r>
        <w:t>CHOICE</w:t>
      </w:r>
      <w:r w:rsidRPr="001662C6">
        <w:t xml:space="preserve"> {</w:t>
      </w:r>
    </w:p>
    <w:p w14:paraId="321AF631" w14:textId="77777777" w:rsidR="00AA0357" w:rsidRPr="001662C6" w:rsidRDefault="00AA0357" w:rsidP="00AA0357">
      <w:pPr>
        <w:pStyle w:val="PL"/>
      </w:pPr>
      <w:r>
        <w:tab/>
        <w:t>coarseLocationInfo</w:t>
      </w:r>
      <w:r w:rsidRPr="001662C6">
        <w:t>-r1</w:t>
      </w:r>
      <w:r>
        <w:t>7</w:t>
      </w:r>
      <w:r w:rsidRPr="001662C6">
        <w:tab/>
      </w:r>
      <w:r w:rsidRPr="001662C6">
        <w:tab/>
      </w:r>
      <w:r w:rsidRPr="001662C6">
        <w:tab/>
      </w:r>
      <w:r>
        <w:t>CoarseLocation-r17</w:t>
      </w:r>
      <w:r w:rsidRPr="001662C6">
        <w:t>,</w:t>
      </w:r>
    </w:p>
    <w:p w14:paraId="4F637A5C" w14:textId="77777777" w:rsidR="00AA0357" w:rsidRPr="001662C6" w:rsidRDefault="00AA0357" w:rsidP="00AA0357">
      <w:pPr>
        <w:pStyle w:val="PL"/>
      </w:pPr>
      <w:r w:rsidRPr="001662C6">
        <w:tab/>
      </w:r>
      <w:r>
        <w:t>fineLocationInfo</w:t>
      </w:r>
      <w:r w:rsidRPr="001662C6">
        <w:t>-r1</w:t>
      </w:r>
      <w:r>
        <w:t>7</w:t>
      </w:r>
      <w:r w:rsidRPr="001662C6">
        <w:tab/>
      </w:r>
      <w:r w:rsidRPr="001662C6">
        <w:tab/>
      </w:r>
      <w:r w:rsidRPr="001662C6">
        <w:tab/>
      </w:r>
      <w:r>
        <w:t>LocationInfo</w:t>
      </w:r>
      <w:r w:rsidRPr="001662C6">
        <w:t>-r1</w:t>
      </w:r>
      <w:r>
        <w:t>0</w:t>
      </w:r>
      <w:r w:rsidRPr="001662C6">
        <w:t>-IEs</w:t>
      </w:r>
    </w:p>
    <w:p w14:paraId="3659FCFB" w14:textId="77777777" w:rsidR="00AA0357" w:rsidRPr="001662C6" w:rsidRDefault="00AA0357" w:rsidP="00AA0357">
      <w:pPr>
        <w:pStyle w:val="PL"/>
      </w:pPr>
      <w:r w:rsidRPr="001662C6">
        <w:t>}</w:t>
      </w:r>
    </w:p>
    <w:p w14:paraId="354AEFB1" w14:textId="77777777" w:rsidR="00AA0357" w:rsidRPr="001662C6" w:rsidRDefault="00AA0357" w:rsidP="00AA0357">
      <w:pPr>
        <w:pStyle w:val="PL"/>
      </w:pPr>
    </w:p>
    <w:p w14:paraId="16DA3038" w14:textId="77777777" w:rsidR="00AA0357" w:rsidRPr="001662C6" w:rsidRDefault="00AA0357" w:rsidP="00AA0357">
      <w:pPr>
        <w:pStyle w:val="PL"/>
      </w:pPr>
      <w:r w:rsidRPr="001662C6">
        <w:t>-- ASN1STOP</w:t>
      </w:r>
    </w:p>
    <w:p w14:paraId="4B78A2CB" w14:textId="77777777" w:rsidR="00AA0357" w:rsidRPr="001662C6" w:rsidRDefault="00AA0357" w:rsidP="00AA0357"/>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A0357" w:rsidRPr="001662C6" w14:paraId="16702366" w14:textId="77777777" w:rsidTr="00CC7FBB">
        <w:trPr>
          <w:cantSplit/>
          <w:tblHeader/>
        </w:trPr>
        <w:tc>
          <w:tcPr>
            <w:tcW w:w="9645" w:type="dxa"/>
          </w:tcPr>
          <w:p w14:paraId="6E0A2667" w14:textId="77777777" w:rsidR="00AA0357" w:rsidRPr="001662C6" w:rsidRDefault="00AA0357" w:rsidP="00CC7FBB">
            <w:pPr>
              <w:pStyle w:val="TAH"/>
              <w:rPr>
                <w:lang w:eastAsia="en-GB"/>
              </w:rPr>
            </w:pPr>
            <w:r>
              <w:rPr>
                <w:i/>
                <w:noProof/>
                <w:lang w:val="sv-SE" w:eastAsia="en-GB"/>
              </w:rPr>
              <w:t>NTN-LocationInfo</w:t>
            </w:r>
            <w:r w:rsidRPr="001662C6">
              <w:rPr>
                <w:iCs/>
                <w:noProof/>
                <w:lang w:eastAsia="en-GB"/>
              </w:rPr>
              <w:t xml:space="preserve"> field descriptions</w:t>
            </w:r>
          </w:p>
        </w:tc>
      </w:tr>
      <w:tr w:rsidR="00AA0357" w:rsidRPr="007B3857" w14:paraId="20806AA1" w14:textId="77777777" w:rsidTr="00CC7FBB">
        <w:trPr>
          <w:cantSplit/>
          <w:tblHeader/>
        </w:trPr>
        <w:tc>
          <w:tcPr>
            <w:tcW w:w="9645" w:type="dxa"/>
          </w:tcPr>
          <w:p w14:paraId="670ABBC5" w14:textId="77777777" w:rsidR="00AA0357" w:rsidRPr="007B3857" w:rsidRDefault="00AA0357" w:rsidP="00CC7FBB">
            <w:pPr>
              <w:pStyle w:val="TAL"/>
              <w:jc w:val="both"/>
              <w:rPr>
                <w:b/>
                <w:i/>
                <w:lang w:val="sv-SE"/>
              </w:rPr>
            </w:pPr>
            <w:r>
              <w:rPr>
                <w:b/>
                <w:i/>
                <w:lang w:val="sv-SE"/>
              </w:rPr>
              <w:t>coarseLocationInfo</w:t>
            </w:r>
          </w:p>
          <w:p w14:paraId="21D26BDB" w14:textId="77777777" w:rsidR="00AA0357" w:rsidRPr="007B3857" w:rsidRDefault="00AA0357" w:rsidP="00CC7FBB">
            <w:pPr>
              <w:pStyle w:val="TAH"/>
              <w:jc w:val="left"/>
              <w:rPr>
                <w:b w:val="0"/>
                <w:i/>
                <w:noProof/>
                <w:lang w:val="sv-SE" w:eastAsia="en-GB"/>
              </w:rPr>
            </w:pPr>
            <w:r w:rsidRPr="001662C6">
              <w:rPr>
                <w:b w:val="0"/>
                <w:lang w:eastAsia="en-GB"/>
              </w:rPr>
              <w:t xml:space="preserve">This </w:t>
            </w:r>
            <w:r>
              <w:rPr>
                <w:b w:val="0"/>
                <w:lang w:val="sv-SE" w:eastAsia="en-GB"/>
              </w:rPr>
              <w:t xml:space="preserve">field is used to indicate the coarse location of the UE.  </w:t>
            </w:r>
          </w:p>
        </w:tc>
      </w:tr>
      <w:tr w:rsidR="00AA0357" w:rsidRPr="007B3857" w14:paraId="487CC9B2" w14:textId="77777777" w:rsidTr="00CC7FBB">
        <w:trPr>
          <w:cantSplit/>
          <w:tblHeader/>
        </w:trPr>
        <w:tc>
          <w:tcPr>
            <w:tcW w:w="9645" w:type="dxa"/>
          </w:tcPr>
          <w:p w14:paraId="7987738F" w14:textId="77777777" w:rsidR="00AA0357" w:rsidRPr="007B3857" w:rsidRDefault="00AA0357" w:rsidP="00CC7FBB">
            <w:pPr>
              <w:pStyle w:val="TAL"/>
              <w:jc w:val="both"/>
              <w:rPr>
                <w:b/>
                <w:i/>
                <w:lang w:val="sv-SE"/>
              </w:rPr>
            </w:pPr>
            <w:r>
              <w:rPr>
                <w:b/>
                <w:i/>
                <w:lang w:val="sv-SE"/>
              </w:rPr>
              <w:t>fineLocationInfo</w:t>
            </w:r>
          </w:p>
          <w:p w14:paraId="5C692351" w14:textId="77777777" w:rsidR="00AA0357" w:rsidRPr="00AA0357" w:rsidRDefault="00AA0357" w:rsidP="00CC7FBB">
            <w:pPr>
              <w:pStyle w:val="TAL"/>
              <w:jc w:val="both"/>
              <w:rPr>
                <w:i/>
                <w:lang w:val="sv-SE"/>
              </w:rPr>
            </w:pPr>
            <w:r w:rsidRPr="00464153">
              <w:rPr>
                <w:lang w:eastAsia="en-GB"/>
              </w:rPr>
              <w:t xml:space="preserve">This </w:t>
            </w:r>
            <w:r w:rsidRPr="00AA0357">
              <w:rPr>
                <w:lang w:val="sv-SE" w:eastAsia="en-GB"/>
              </w:rPr>
              <w:t>field is used to indicate the</w:t>
            </w:r>
            <w:r>
              <w:rPr>
                <w:lang w:val="sv-SE" w:eastAsia="en-GB"/>
              </w:rPr>
              <w:t xml:space="preserve"> fine</w:t>
            </w:r>
            <w:r w:rsidRPr="00AA0357">
              <w:rPr>
                <w:lang w:val="sv-SE" w:eastAsia="en-GB"/>
              </w:rPr>
              <w:t xml:space="preserve"> location of the UE</w:t>
            </w:r>
            <w:r>
              <w:rPr>
                <w:lang w:val="sv-SE" w:eastAsia="en-GB"/>
              </w:rPr>
              <w:t>, which is used only when AS security has been established</w:t>
            </w:r>
            <w:r w:rsidRPr="00AA0357">
              <w:rPr>
                <w:lang w:val="sv-SE" w:eastAsia="en-GB"/>
              </w:rPr>
              <w:t xml:space="preserve">.  </w:t>
            </w:r>
          </w:p>
        </w:tc>
      </w:tr>
    </w:tbl>
    <w:p w14:paraId="06083818" w14:textId="77777777" w:rsidR="00794667" w:rsidRPr="00C97589" w:rsidRDefault="00794667" w:rsidP="00794667">
      <w:pPr>
        <w:jc w:val="center"/>
        <w:rPr>
          <w:color w:val="FF0000"/>
        </w:rPr>
      </w:pPr>
      <w:r w:rsidRPr="00C97589">
        <w:rPr>
          <w:color w:val="FF0000"/>
        </w:rPr>
        <w:t>------------- 36.331 -------------</w:t>
      </w:r>
    </w:p>
    <w:p w14:paraId="289630BD" w14:textId="63118389" w:rsidR="00A45F15" w:rsidRPr="00A5368B" w:rsidRDefault="002A657B" w:rsidP="00612DB2">
      <w:pPr>
        <w:rPr>
          <w:rFonts w:ascii="Arial" w:hAnsi="Arial" w:cs="Arial"/>
          <w:sz w:val="20"/>
          <w:szCs w:val="20"/>
        </w:rPr>
      </w:pPr>
      <w:r w:rsidRPr="00A5368B">
        <w:rPr>
          <w:rFonts w:ascii="Arial" w:hAnsi="Arial" w:cs="Arial"/>
          <w:sz w:val="20"/>
          <w:szCs w:val="20"/>
        </w:rPr>
        <w:t xml:space="preserve">The above would likely function well in the case of connection setup and connection resume cases, but there are also other cases where it needs to be discussed whether the location information should be delivered. </w:t>
      </w:r>
    </w:p>
    <w:p w14:paraId="71E07AEE" w14:textId="23E29C2D" w:rsidR="00A45F15" w:rsidRPr="00A5368B" w:rsidRDefault="00A45F15" w:rsidP="00612DB2">
      <w:pPr>
        <w:rPr>
          <w:rFonts w:ascii="Arial" w:hAnsi="Arial" w:cs="Arial"/>
          <w:sz w:val="20"/>
          <w:szCs w:val="20"/>
        </w:rPr>
      </w:pPr>
      <w:r w:rsidRPr="00A5368B">
        <w:rPr>
          <w:rFonts w:ascii="Arial" w:hAnsi="Arial" w:cs="Arial"/>
          <w:sz w:val="20"/>
          <w:szCs w:val="20"/>
        </w:rPr>
        <w:t xml:space="preserve">For connection re-establishment, </w:t>
      </w:r>
      <w:r w:rsidR="00947A12" w:rsidRPr="00A5368B">
        <w:rPr>
          <w:rFonts w:ascii="Arial" w:hAnsi="Arial" w:cs="Arial"/>
          <w:sz w:val="20"/>
          <w:szCs w:val="20"/>
        </w:rPr>
        <w:t>it could be useful for the UE to report its location so that the eNB can reconfirm the cell identity</w:t>
      </w:r>
      <w:r w:rsidR="00794667" w:rsidRPr="00A5368B">
        <w:rPr>
          <w:rFonts w:ascii="Arial" w:hAnsi="Arial" w:cs="Arial"/>
          <w:sz w:val="20"/>
          <w:szCs w:val="20"/>
        </w:rPr>
        <w:t>, and</w:t>
      </w:r>
      <w:r w:rsidR="00565114" w:rsidRPr="00A5368B">
        <w:rPr>
          <w:rFonts w:ascii="Arial" w:hAnsi="Arial" w:cs="Arial"/>
          <w:sz w:val="20"/>
          <w:szCs w:val="20"/>
        </w:rPr>
        <w:t xml:space="preserve"> </w:t>
      </w:r>
      <w:r w:rsidR="00794667" w:rsidRPr="00A5368B">
        <w:rPr>
          <w:rFonts w:ascii="Arial" w:hAnsi="Arial" w:cs="Arial"/>
          <w:sz w:val="20"/>
          <w:szCs w:val="20"/>
        </w:rPr>
        <w:t>if</w:t>
      </w:r>
      <w:r w:rsidR="00565114" w:rsidRPr="00A5368B">
        <w:rPr>
          <w:rFonts w:ascii="Arial" w:hAnsi="Arial" w:cs="Arial"/>
          <w:sz w:val="20"/>
          <w:szCs w:val="20"/>
        </w:rPr>
        <w:t xml:space="preserve"> a connection re-establishment is occurring then it is likely due to radio</w:t>
      </w:r>
      <w:r w:rsidR="00911C8E" w:rsidRPr="00A5368B">
        <w:rPr>
          <w:rFonts w:ascii="Arial" w:hAnsi="Arial" w:cs="Arial"/>
          <w:sz w:val="20"/>
          <w:szCs w:val="20"/>
        </w:rPr>
        <w:t>-related</w:t>
      </w:r>
      <w:r w:rsidR="00565114" w:rsidRPr="00A5368B">
        <w:rPr>
          <w:rFonts w:ascii="Arial" w:hAnsi="Arial" w:cs="Arial"/>
          <w:sz w:val="20"/>
          <w:szCs w:val="20"/>
        </w:rPr>
        <w:t xml:space="preserve"> failures</w:t>
      </w:r>
      <w:r w:rsidR="008329EC" w:rsidRPr="00A5368B">
        <w:rPr>
          <w:rFonts w:ascii="Arial" w:hAnsi="Arial" w:cs="Arial"/>
          <w:sz w:val="20"/>
          <w:szCs w:val="20"/>
        </w:rPr>
        <w:t xml:space="preserve">, where it could also be useful to report </w:t>
      </w:r>
      <w:r w:rsidR="00FC6FC0" w:rsidRPr="00A5368B">
        <w:rPr>
          <w:rFonts w:ascii="Arial" w:hAnsi="Arial" w:cs="Arial"/>
          <w:sz w:val="20"/>
          <w:szCs w:val="20"/>
        </w:rPr>
        <w:t>its location.</w:t>
      </w:r>
      <w:r w:rsidR="00565114" w:rsidRPr="00A5368B">
        <w:rPr>
          <w:rFonts w:ascii="Arial" w:hAnsi="Arial" w:cs="Arial"/>
          <w:sz w:val="20"/>
          <w:szCs w:val="20"/>
        </w:rPr>
        <w:t xml:space="preserve"> </w:t>
      </w:r>
      <w:r w:rsidR="006313EA" w:rsidRPr="00A5368B">
        <w:rPr>
          <w:rFonts w:ascii="Arial" w:hAnsi="Arial" w:cs="Arial"/>
          <w:sz w:val="20"/>
          <w:szCs w:val="20"/>
        </w:rPr>
        <w:t xml:space="preserve">It should thus be discussed </w:t>
      </w:r>
      <w:r w:rsidR="002D141E" w:rsidRPr="00A5368B">
        <w:rPr>
          <w:rFonts w:ascii="Arial" w:hAnsi="Arial" w:cs="Arial"/>
          <w:sz w:val="20"/>
          <w:szCs w:val="20"/>
        </w:rPr>
        <w:t xml:space="preserve">whether the UE should report the coarse location during the connection establishment procedure. </w:t>
      </w:r>
      <w:r w:rsidR="00A929A3" w:rsidRPr="00A5368B">
        <w:rPr>
          <w:rFonts w:ascii="Arial" w:hAnsi="Arial" w:cs="Arial"/>
          <w:sz w:val="20"/>
          <w:szCs w:val="20"/>
        </w:rPr>
        <w:t xml:space="preserve">We believe that </w:t>
      </w:r>
      <w:r w:rsidR="00ED6EA7" w:rsidRPr="00A5368B">
        <w:rPr>
          <w:rFonts w:ascii="Arial" w:hAnsi="Arial" w:cs="Arial"/>
          <w:sz w:val="20"/>
          <w:szCs w:val="20"/>
        </w:rPr>
        <w:t xml:space="preserve">it can be implemented in a similar way as in the case for RRC Connection Resume example above. </w:t>
      </w:r>
    </w:p>
    <w:p w14:paraId="624FCABF" w14:textId="38F47B41" w:rsidR="008D22D0" w:rsidRPr="00A5368B" w:rsidRDefault="008D22D0" w:rsidP="00612DB2">
      <w:pPr>
        <w:rPr>
          <w:rFonts w:ascii="Arial" w:hAnsi="Arial" w:cs="Arial"/>
          <w:sz w:val="20"/>
          <w:szCs w:val="20"/>
        </w:rPr>
      </w:pPr>
      <w:r w:rsidRPr="00A5368B">
        <w:rPr>
          <w:rFonts w:ascii="Arial" w:hAnsi="Arial" w:cs="Arial"/>
          <w:sz w:val="20"/>
          <w:szCs w:val="20"/>
        </w:rPr>
        <w:t xml:space="preserve">Similarly for handover cases, there may also be a need to deliver the location info in the RRCReconfigurationComplete message so that neighbouring eNB can perform the correct mapping and redirect the UE to another MME if needed. </w:t>
      </w:r>
    </w:p>
    <w:p w14:paraId="282997ED" w14:textId="771E7711" w:rsidR="00AC16AC" w:rsidRPr="00010941" w:rsidRDefault="0078206A" w:rsidP="00AC16AC">
      <w:pPr>
        <w:pStyle w:val="Proposal"/>
        <w:tabs>
          <w:tab w:val="clear" w:pos="1304"/>
        </w:tabs>
        <w:ind w:left="1701" w:hanging="1701"/>
        <w:rPr>
          <w:sz w:val="20"/>
          <w:szCs w:val="20"/>
        </w:rPr>
      </w:pPr>
      <w:bookmarkStart w:id="13" w:name="_Toc92796217"/>
      <w:r>
        <w:rPr>
          <w:sz w:val="20"/>
          <w:szCs w:val="20"/>
        </w:rPr>
        <w:t xml:space="preserve">RAN2 to discuss whether </w:t>
      </w:r>
      <w:r w:rsidR="00576CDF">
        <w:rPr>
          <w:sz w:val="20"/>
          <w:szCs w:val="20"/>
        </w:rPr>
        <w:t>location</w:t>
      </w:r>
      <w:r w:rsidR="007649A0">
        <w:rPr>
          <w:sz w:val="20"/>
          <w:szCs w:val="20"/>
        </w:rPr>
        <w:t xml:space="preserve"> info</w:t>
      </w:r>
      <w:r w:rsidR="0016558D">
        <w:rPr>
          <w:sz w:val="20"/>
          <w:szCs w:val="20"/>
        </w:rPr>
        <w:t>rmation</w:t>
      </w:r>
      <w:r w:rsidR="00576CDF">
        <w:rPr>
          <w:sz w:val="20"/>
          <w:szCs w:val="20"/>
        </w:rPr>
        <w:t xml:space="preserve"> should be sent </w:t>
      </w:r>
      <w:r w:rsidR="006248BB">
        <w:rPr>
          <w:sz w:val="20"/>
          <w:szCs w:val="20"/>
        </w:rPr>
        <w:t>in the connection re-establish</w:t>
      </w:r>
      <w:r w:rsidR="006C73F7">
        <w:rPr>
          <w:sz w:val="20"/>
          <w:szCs w:val="20"/>
        </w:rPr>
        <w:t>ment</w:t>
      </w:r>
      <w:r w:rsidR="00B82D72">
        <w:rPr>
          <w:sz w:val="20"/>
          <w:szCs w:val="20"/>
        </w:rPr>
        <w:t xml:space="preserve"> complete </w:t>
      </w:r>
      <w:r w:rsidR="00213594">
        <w:rPr>
          <w:sz w:val="20"/>
          <w:szCs w:val="20"/>
        </w:rPr>
        <w:t xml:space="preserve">and </w:t>
      </w:r>
      <w:r w:rsidR="00D62FFA">
        <w:rPr>
          <w:sz w:val="20"/>
          <w:szCs w:val="20"/>
        </w:rPr>
        <w:t>connection reconfiguration complete message</w:t>
      </w:r>
      <w:r w:rsidR="00AC16AC" w:rsidRPr="00010941">
        <w:rPr>
          <w:sz w:val="20"/>
          <w:szCs w:val="20"/>
        </w:rPr>
        <w:t>.</w:t>
      </w:r>
      <w:bookmarkEnd w:id="13"/>
    </w:p>
    <w:p w14:paraId="48C7A793" w14:textId="3404505E" w:rsidR="003E49F7" w:rsidRPr="00A5368B" w:rsidRDefault="001D41B0" w:rsidP="00612DB2">
      <w:pPr>
        <w:rPr>
          <w:rFonts w:ascii="Arial" w:hAnsi="Arial" w:cs="Arial"/>
          <w:sz w:val="20"/>
          <w:szCs w:val="20"/>
        </w:rPr>
      </w:pPr>
      <w:r w:rsidRPr="00A5368B">
        <w:rPr>
          <w:rFonts w:ascii="Arial" w:hAnsi="Arial" w:cs="Arial"/>
          <w:sz w:val="20"/>
          <w:szCs w:val="20"/>
        </w:rPr>
        <w:lastRenderedPageBreak/>
        <w:t xml:space="preserve">Another case where </w:t>
      </w:r>
      <w:r w:rsidR="008E6C17" w:rsidRPr="00A5368B">
        <w:rPr>
          <w:rFonts w:ascii="Arial" w:hAnsi="Arial" w:cs="Arial"/>
          <w:sz w:val="20"/>
          <w:szCs w:val="20"/>
        </w:rPr>
        <w:t>it needs to be discussed whether location information should be delivered or not is during EDT</w:t>
      </w:r>
      <w:r w:rsidR="003E49F7" w:rsidRPr="00A5368B">
        <w:rPr>
          <w:rFonts w:ascii="Arial" w:hAnsi="Arial" w:cs="Arial"/>
          <w:sz w:val="20"/>
          <w:szCs w:val="20"/>
        </w:rPr>
        <w:t xml:space="preserve"> or PUR</w:t>
      </w:r>
      <w:r w:rsidR="008E6C17" w:rsidRPr="00A5368B">
        <w:rPr>
          <w:rFonts w:ascii="Arial" w:hAnsi="Arial" w:cs="Arial"/>
          <w:sz w:val="20"/>
          <w:szCs w:val="20"/>
        </w:rPr>
        <w:t xml:space="preserve"> procedure. </w:t>
      </w:r>
      <w:r w:rsidR="000E1402" w:rsidRPr="00A5368B">
        <w:rPr>
          <w:rFonts w:ascii="Arial" w:hAnsi="Arial" w:cs="Arial"/>
          <w:sz w:val="20"/>
          <w:szCs w:val="20"/>
        </w:rPr>
        <w:t xml:space="preserve">It could be </w:t>
      </w:r>
      <w:r w:rsidR="009D3E1A" w:rsidRPr="00A5368B">
        <w:rPr>
          <w:rFonts w:ascii="Arial" w:hAnsi="Arial" w:cs="Arial"/>
          <w:sz w:val="20"/>
          <w:szCs w:val="20"/>
        </w:rPr>
        <w:t xml:space="preserve">useful for the network to acquire </w:t>
      </w:r>
      <w:r w:rsidR="0040149D" w:rsidRPr="00A5368B">
        <w:rPr>
          <w:rFonts w:ascii="Arial" w:hAnsi="Arial" w:cs="Arial"/>
          <w:sz w:val="20"/>
          <w:szCs w:val="20"/>
        </w:rPr>
        <w:t xml:space="preserve">either a coarse or detailed location in order to allow for the network </w:t>
      </w:r>
      <w:r w:rsidR="00AA6DE8" w:rsidRPr="00A5368B">
        <w:rPr>
          <w:rFonts w:ascii="Arial" w:hAnsi="Arial" w:cs="Arial"/>
          <w:sz w:val="20"/>
          <w:szCs w:val="20"/>
        </w:rPr>
        <w:t xml:space="preserve">to </w:t>
      </w:r>
      <w:r w:rsidR="006909FC" w:rsidRPr="00A5368B">
        <w:rPr>
          <w:rFonts w:ascii="Arial" w:hAnsi="Arial" w:cs="Arial"/>
          <w:sz w:val="20"/>
          <w:szCs w:val="20"/>
        </w:rPr>
        <w:t>redo the mapping</w:t>
      </w:r>
      <w:r w:rsidR="008E6E3A" w:rsidRPr="00A5368B">
        <w:rPr>
          <w:rFonts w:ascii="Arial" w:hAnsi="Arial" w:cs="Arial"/>
          <w:sz w:val="20"/>
          <w:szCs w:val="20"/>
        </w:rPr>
        <w:t xml:space="preserve"> in case the UE has moved</w:t>
      </w:r>
      <w:r w:rsidR="002E0982" w:rsidRPr="00A5368B">
        <w:rPr>
          <w:rFonts w:ascii="Arial" w:hAnsi="Arial" w:cs="Arial"/>
          <w:sz w:val="20"/>
          <w:szCs w:val="20"/>
        </w:rPr>
        <w:t xml:space="preserve">. </w:t>
      </w:r>
      <w:r w:rsidR="0059043F" w:rsidRPr="00A5368B">
        <w:rPr>
          <w:rFonts w:ascii="Arial" w:hAnsi="Arial" w:cs="Arial"/>
          <w:sz w:val="20"/>
          <w:szCs w:val="20"/>
        </w:rPr>
        <w:t xml:space="preserve"> </w:t>
      </w:r>
    </w:p>
    <w:p w14:paraId="202547F9" w14:textId="77777777" w:rsidR="002D65A7" w:rsidRDefault="002D65A7" w:rsidP="004C6303">
      <w:pPr>
        <w:keepNext/>
        <w:jc w:val="center"/>
      </w:pPr>
      <w:r>
        <w:rPr>
          <w:noProof/>
        </w:rPr>
        <w:drawing>
          <wp:inline distT="0" distB="0" distL="0" distR="0" wp14:anchorId="03409E35" wp14:editId="51C8E2EF">
            <wp:extent cx="5227320" cy="25101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7320" cy="2510155"/>
                    </a:xfrm>
                    <a:prstGeom prst="rect">
                      <a:avLst/>
                    </a:prstGeom>
                    <a:noFill/>
                    <a:ln>
                      <a:noFill/>
                    </a:ln>
                  </pic:spPr>
                </pic:pic>
              </a:graphicData>
            </a:graphic>
          </wp:inline>
        </w:drawing>
      </w:r>
    </w:p>
    <w:p w14:paraId="4DA845D2" w14:textId="4B2BC0E9" w:rsidR="00152516" w:rsidRDefault="002D65A7" w:rsidP="002329FB">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MO EDT for Control Plane CioT EPS optimization</w:t>
      </w:r>
    </w:p>
    <w:p w14:paraId="3F1E86E0" w14:textId="363C3165" w:rsidR="00152516" w:rsidRPr="00A5368B" w:rsidRDefault="00E37588" w:rsidP="00612DB2">
      <w:pPr>
        <w:rPr>
          <w:rFonts w:ascii="Arial" w:hAnsi="Arial" w:cs="Arial"/>
          <w:sz w:val="20"/>
          <w:szCs w:val="20"/>
        </w:rPr>
      </w:pPr>
      <w:r w:rsidRPr="00A5368B">
        <w:rPr>
          <w:rFonts w:ascii="Arial" w:hAnsi="Arial" w:cs="Arial"/>
          <w:sz w:val="20"/>
          <w:szCs w:val="20"/>
        </w:rPr>
        <w:t xml:space="preserve">As in the figure 1, the eNB has to send the Initial UE message to </w:t>
      </w:r>
      <w:r w:rsidR="00646836" w:rsidRPr="00A5368B">
        <w:rPr>
          <w:rFonts w:ascii="Arial" w:hAnsi="Arial" w:cs="Arial"/>
          <w:sz w:val="20"/>
          <w:szCs w:val="20"/>
        </w:rPr>
        <w:t>MME.</w:t>
      </w:r>
      <w:r w:rsidR="00857B93" w:rsidRPr="00A5368B">
        <w:rPr>
          <w:rFonts w:ascii="Arial" w:hAnsi="Arial" w:cs="Arial"/>
          <w:sz w:val="20"/>
          <w:szCs w:val="20"/>
        </w:rPr>
        <w:t xml:space="preserve"> The ability to determine the correct MME might dependent on the deployment, such as whether there are separate</w:t>
      </w:r>
      <w:r w:rsidR="00646836" w:rsidRPr="00A5368B">
        <w:rPr>
          <w:rFonts w:ascii="Arial" w:hAnsi="Arial" w:cs="Arial"/>
          <w:sz w:val="20"/>
          <w:szCs w:val="20"/>
        </w:rPr>
        <w:t xml:space="preserve"> </w:t>
      </w:r>
      <w:r w:rsidR="00C40C7A" w:rsidRPr="00A5368B">
        <w:rPr>
          <w:rFonts w:ascii="Arial" w:hAnsi="Arial" w:cs="Arial"/>
          <w:sz w:val="20"/>
          <w:szCs w:val="20"/>
        </w:rPr>
        <w:t xml:space="preserve">MMEs in different countries, </w:t>
      </w:r>
      <w:r w:rsidR="00857B93" w:rsidRPr="00A5368B">
        <w:rPr>
          <w:rFonts w:ascii="Arial" w:hAnsi="Arial" w:cs="Arial"/>
          <w:sz w:val="20"/>
          <w:szCs w:val="20"/>
        </w:rPr>
        <w:t>or whether it is</w:t>
      </w:r>
      <w:r w:rsidR="00C40C7A" w:rsidRPr="00A5368B">
        <w:rPr>
          <w:rFonts w:ascii="Arial" w:hAnsi="Arial" w:cs="Arial"/>
          <w:sz w:val="20"/>
          <w:szCs w:val="20"/>
        </w:rPr>
        <w:t xml:space="preserve">LEO or GEO or </w:t>
      </w:r>
      <w:r w:rsidR="00857B93" w:rsidRPr="00A5368B">
        <w:rPr>
          <w:rFonts w:ascii="Arial" w:hAnsi="Arial" w:cs="Arial"/>
          <w:sz w:val="20"/>
          <w:szCs w:val="20"/>
        </w:rPr>
        <w:t>the beam deployment. Given this</w:t>
      </w:r>
      <w:r w:rsidR="00C40C7A" w:rsidRPr="00A5368B">
        <w:rPr>
          <w:rFonts w:ascii="Arial" w:hAnsi="Arial" w:cs="Arial"/>
          <w:sz w:val="20"/>
          <w:szCs w:val="20"/>
        </w:rPr>
        <w:t xml:space="preserve"> the</w:t>
      </w:r>
      <w:r w:rsidR="00857B93" w:rsidRPr="00A5368B">
        <w:rPr>
          <w:rFonts w:ascii="Arial" w:hAnsi="Arial" w:cs="Arial"/>
          <w:sz w:val="20"/>
          <w:szCs w:val="20"/>
        </w:rPr>
        <w:t>re may</w:t>
      </w:r>
      <w:r w:rsidR="00C40C7A" w:rsidRPr="00A5368B">
        <w:rPr>
          <w:rFonts w:ascii="Arial" w:hAnsi="Arial" w:cs="Arial"/>
          <w:sz w:val="20"/>
          <w:szCs w:val="20"/>
        </w:rPr>
        <w:t xml:space="preserve"> </w:t>
      </w:r>
      <w:r w:rsidR="00857B93" w:rsidRPr="00A5368B">
        <w:rPr>
          <w:rFonts w:ascii="Arial" w:hAnsi="Arial" w:cs="Arial"/>
          <w:sz w:val="20"/>
          <w:szCs w:val="20"/>
        </w:rPr>
        <w:t xml:space="preserve">be a </w:t>
      </w:r>
      <w:r w:rsidR="00C40C7A" w:rsidRPr="00A5368B">
        <w:rPr>
          <w:rFonts w:ascii="Arial" w:hAnsi="Arial" w:cs="Arial"/>
          <w:sz w:val="20"/>
          <w:szCs w:val="20"/>
        </w:rPr>
        <w:t xml:space="preserve">need for location </w:t>
      </w:r>
      <w:r w:rsidR="00857B93" w:rsidRPr="00A5368B">
        <w:rPr>
          <w:rFonts w:ascii="Arial" w:hAnsi="Arial" w:cs="Arial"/>
          <w:sz w:val="20"/>
          <w:szCs w:val="20"/>
        </w:rPr>
        <w:t>to</w:t>
      </w:r>
      <w:r w:rsidR="00C40C7A" w:rsidRPr="00A5368B">
        <w:rPr>
          <w:rFonts w:ascii="Arial" w:hAnsi="Arial" w:cs="Arial"/>
          <w:sz w:val="20"/>
          <w:szCs w:val="20"/>
        </w:rPr>
        <w:t xml:space="preserve"> be configurable. </w:t>
      </w:r>
      <w:r w:rsidR="00E62613" w:rsidRPr="00A5368B">
        <w:rPr>
          <w:rFonts w:ascii="Arial" w:hAnsi="Arial" w:cs="Arial"/>
          <w:sz w:val="20"/>
          <w:szCs w:val="20"/>
        </w:rPr>
        <w:t>For</w:t>
      </w:r>
      <w:r w:rsidR="00C40C7A" w:rsidRPr="00A5368B">
        <w:rPr>
          <w:rFonts w:ascii="Arial" w:hAnsi="Arial" w:cs="Arial"/>
          <w:sz w:val="20"/>
          <w:szCs w:val="20"/>
        </w:rPr>
        <w:t xml:space="preserve"> UP-EDT, even though AS security might be active, </w:t>
      </w:r>
      <w:r w:rsidR="00E62613" w:rsidRPr="00A5368B">
        <w:rPr>
          <w:rFonts w:ascii="Arial" w:hAnsi="Arial" w:cs="Arial"/>
          <w:sz w:val="20"/>
          <w:szCs w:val="20"/>
        </w:rPr>
        <w:t xml:space="preserve">coarse location could be sufficient. </w:t>
      </w:r>
    </w:p>
    <w:p w14:paraId="75155AFB" w14:textId="176BCD9F" w:rsidR="00FE6154" w:rsidRPr="00010941" w:rsidRDefault="00FE6154" w:rsidP="00FE6154">
      <w:pPr>
        <w:pStyle w:val="Proposal"/>
        <w:tabs>
          <w:tab w:val="clear" w:pos="1304"/>
        </w:tabs>
        <w:ind w:left="1701" w:hanging="1701"/>
        <w:rPr>
          <w:sz w:val="20"/>
          <w:szCs w:val="20"/>
        </w:rPr>
      </w:pPr>
      <w:bookmarkStart w:id="14" w:name="_Toc92796218"/>
      <w:r>
        <w:rPr>
          <w:sz w:val="20"/>
          <w:szCs w:val="20"/>
        </w:rPr>
        <w:t xml:space="preserve">RAN2 to discuss whether location </w:t>
      </w:r>
      <w:r w:rsidR="0016558D">
        <w:rPr>
          <w:sz w:val="20"/>
          <w:szCs w:val="20"/>
        </w:rPr>
        <w:t xml:space="preserve">information </w:t>
      </w:r>
      <w:r>
        <w:rPr>
          <w:sz w:val="20"/>
          <w:szCs w:val="20"/>
        </w:rPr>
        <w:t>should be sent during EDT procedure</w:t>
      </w:r>
      <w:r w:rsidRPr="00010941">
        <w:rPr>
          <w:sz w:val="20"/>
          <w:szCs w:val="20"/>
        </w:rPr>
        <w:t>.</w:t>
      </w:r>
      <w:bookmarkEnd w:id="14"/>
    </w:p>
    <w:p w14:paraId="405E408A" w14:textId="77777777" w:rsidR="00950F55" w:rsidRDefault="00950F55" w:rsidP="00612DB2"/>
    <w:p w14:paraId="78A8690C" w14:textId="77777777" w:rsidR="00923F62" w:rsidRPr="007C088E" w:rsidRDefault="00923F62" w:rsidP="0003593E"/>
    <w:p w14:paraId="27288EB3" w14:textId="0DA44630" w:rsidR="00975267" w:rsidRDefault="00975267">
      <w:pPr>
        <w:pStyle w:val="Heading1"/>
      </w:pPr>
      <w:r>
        <w:t xml:space="preserve">RRC Connection release </w:t>
      </w:r>
      <w:r w:rsidR="00F446AC">
        <w:t>delay</w:t>
      </w:r>
    </w:p>
    <w:p w14:paraId="5A0ED8A5" w14:textId="4785C9CB" w:rsidR="00DA66D0" w:rsidRPr="00A5368B" w:rsidRDefault="00DA66D0" w:rsidP="00DA66D0">
      <w:pPr>
        <w:rPr>
          <w:rFonts w:ascii="Arial" w:hAnsi="Arial" w:cs="Arial"/>
          <w:bCs/>
          <w:sz w:val="20"/>
          <w:szCs w:val="18"/>
        </w:rPr>
      </w:pPr>
      <w:r w:rsidRPr="00A5368B">
        <w:rPr>
          <w:rFonts w:ascii="Arial" w:hAnsi="Arial" w:cs="Arial"/>
          <w:sz w:val="20"/>
          <w:szCs w:val="20"/>
        </w:rPr>
        <w:t xml:space="preserve">In section 5.3.8.3 in 36.331, it is specified that the UE shall wait </w:t>
      </w:r>
      <w:r w:rsidR="005F539E" w:rsidRPr="00A5368B">
        <w:rPr>
          <w:rFonts w:ascii="Arial" w:hAnsi="Arial" w:cs="Arial"/>
          <w:sz w:val="20"/>
          <w:szCs w:val="20"/>
        </w:rPr>
        <w:t>for a certain period of time</w:t>
      </w:r>
      <w:r w:rsidR="0048681A" w:rsidRPr="00A5368B">
        <w:rPr>
          <w:rFonts w:ascii="Arial" w:hAnsi="Arial" w:cs="Arial"/>
          <w:sz w:val="20"/>
          <w:szCs w:val="20"/>
        </w:rPr>
        <w:t xml:space="preserve"> upon the reception of </w:t>
      </w:r>
      <w:r w:rsidR="0048681A" w:rsidRPr="00A5368B">
        <w:rPr>
          <w:rFonts w:ascii="Arial" w:hAnsi="Arial" w:cs="Arial"/>
          <w:i/>
          <w:sz w:val="20"/>
          <w:szCs w:val="20"/>
        </w:rPr>
        <w:t>RRCConnectionRelease</w:t>
      </w:r>
      <w:r w:rsidR="0048681A" w:rsidRPr="00A5368B">
        <w:rPr>
          <w:rFonts w:ascii="Arial" w:hAnsi="Arial" w:cs="Arial"/>
          <w:sz w:val="20"/>
          <w:szCs w:val="20"/>
        </w:rPr>
        <w:t xml:space="preserve"> messag</w:t>
      </w:r>
      <w:r w:rsidR="001E1CDD" w:rsidRPr="00A5368B">
        <w:rPr>
          <w:rFonts w:ascii="Arial" w:hAnsi="Arial" w:cs="Arial"/>
          <w:sz w:val="20"/>
          <w:szCs w:val="20"/>
        </w:rPr>
        <w:t>e</w:t>
      </w:r>
      <w:r w:rsidR="007C2C69" w:rsidRPr="00A5368B">
        <w:rPr>
          <w:rFonts w:ascii="Arial" w:hAnsi="Arial" w:cs="Arial"/>
          <w:sz w:val="20"/>
          <w:szCs w:val="20"/>
        </w:rPr>
        <w:t xml:space="preserve"> and </w:t>
      </w:r>
      <w:r w:rsidR="007C2C69" w:rsidRPr="00A5368B">
        <w:rPr>
          <w:rFonts w:ascii="Arial" w:hAnsi="Arial" w:cs="Arial"/>
          <w:bCs/>
          <w:sz w:val="20"/>
          <w:szCs w:val="18"/>
        </w:rPr>
        <w:t>before proceeding with the connection release</w:t>
      </w:r>
      <w:r w:rsidR="007359CF" w:rsidRPr="00A5368B">
        <w:rPr>
          <w:rFonts w:ascii="Arial" w:hAnsi="Arial" w:cs="Arial"/>
          <w:bCs/>
          <w:sz w:val="20"/>
          <w:szCs w:val="18"/>
        </w:rPr>
        <w:t xml:space="preserve"> procedure</w:t>
      </w:r>
      <w:r w:rsidR="007C2C69" w:rsidRPr="00A5368B">
        <w:rPr>
          <w:rFonts w:ascii="Arial" w:hAnsi="Arial" w:cs="Arial"/>
          <w:bCs/>
          <w:sz w:val="20"/>
          <w:szCs w:val="18"/>
        </w:rPr>
        <w:t xml:space="preserve"> and </w:t>
      </w:r>
      <w:r w:rsidR="00601F3E" w:rsidRPr="00A5368B">
        <w:rPr>
          <w:rFonts w:ascii="Arial" w:hAnsi="Arial" w:cs="Arial"/>
          <w:bCs/>
          <w:sz w:val="20"/>
          <w:szCs w:val="18"/>
        </w:rPr>
        <w:t>mov</w:t>
      </w:r>
      <w:r w:rsidR="007359CF" w:rsidRPr="00A5368B">
        <w:rPr>
          <w:rFonts w:ascii="Arial" w:hAnsi="Arial" w:cs="Arial"/>
          <w:bCs/>
          <w:sz w:val="20"/>
          <w:szCs w:val="18"/>
        </w:rPr>
        <w:t>ing</w:t>
      </w:r>
      <w:r w:rsidR="007C2C69" w:rsidRPr="00A5368B">
        <w:rPr>
          <w:rFonts w:ascii="Arial" w:hAnsi="Arial" w:cs="Arial"/>
          <w:bCs/>
          <w:sz w:val="20"/>
          <w:szCs w:val="18"/>
        </w:rPr>
        <w:t xml:space="preserve"> to Idle mode</w:t>
      </w:r>
      <w:r w:rsidR="001E1CDD" w:rsidRPr="00A5368B">
        <w:rPr>
          <w:rFonts w:ascii="Arial" w:hAnsi="Arial" w:cs="Arial"/>
          <w:sz w:val="20"/>
          <w:szCs w:val="20"/>
        </w:rPr>
        <w:t xml:space="preserve">. </w:t>
      </w:r>
      <w:r w:rsidR="00475F54" w:rsidRPr="00A5368B">
        <w:rPr>
          <w:rFonts w:ascii="Arial" w:hAnsi="Arial" w:cs="Arial"/>
          <w:sz w:val="20"/>
          <w:szCs w:val="20"/>
        </w:rPr>
        <w:t>This delay is e</w:t>
      </w:r>
      <w:r w:rsidR="001E1CDD" w:rsidRPr="00A5368B">
        <w:rPr>
          <w:rFonts w:ascii="Arial" w:hAnsi="Arial" w:cs="Arial"/>
          <w:sz w:val="20"/>
          <w:szCs w:val="20"/>
        </w:rPr>
        <w:t xml:space="preserve">ither </w:t>
      </w:r>
      <w:r w:rsidR="003F60F8" w:rsidRPr="00A5368B">
        <w:rPr>
          <w:rFonts w:ascii="Arial" w:hAnsi="Arial" w:cs="Arial"/>
          <w:sz w:val="20"/>
          <w:szCs w:val="20"/>
        </w:rPr>
        <w:t>1</w:t>
      </w:r>
      <w:r w:rsidR="001C58EF" w:rsidRPr="00A5368B">
        <w:rPr>
          <w:rFonts w:ascii="Arial" w:hAnsi="Arial" w:cs="Arial"/>
          <w:sz w:val="20"/>
          <w:szCs w:val="20"/>
        </w:rPr>
        <w:t>.</w:t>
      </w:r>
      <w:r w:rsidR="00CA388D" w:rsidRPr="00A5368B">
        <w:rPr>
          <w:rFonts w:ascii="Arial" w:hAnsi="Arial" w:cs="Arial"/>
          <w:sz w:val="20"/>
          <w:szCs w:val="20"/>
        </w:rPr>
        <w:t>25s</w:t>
      </w:r>
      <w:r w:rsidR="005F539E" w:rsidRPr="00A5368B">
        <w:rPr>
          <w:rFonts w:ascii="Arial" w:hAnsi="Arial" w:cs="Arial"/>
          <w:sz w:val="20"/>
          <w:szCs w:val="20"/>
        </w:rPr>
        <w:t xml:space="preserve"> </w:t>
      </w:r>
      <w:r w:rsidR="001C58EF" w:rsidRPr="00A5368B">
        <w:rPr>
          <w:rFonts w:ascii="Arial" w:hAnsi="Arial" w:cs="Arial"/>
          <w:sz w:val="20"/>
          <w:szCs w:val="20"/>
        </w:rPr>
        <w:t xml:space="preserve">for BL UEs or UEs in CE </w:t>
      </w:r>
      <w:r w:rsidR="00C4413D" w:rsidRPr="00A5368B">
        <w:rPr>
          <w:rFonts w:ascii="Arial" w:hAnsi="Arial" w:cs="Arial"/>
          <w:sz w:val="20"/>
          <w:szCs w:val="20"/>
        </w:rPr>
        <w:t>and</w:t>
      </w:r>
      <w:r w:rsidR="005F539E" w:rsidRPr="00A5368B">
        <w:rPr>
          <w:rFonts w:ascii="Arial" w:hAnsi="Arial" w:cs="Arial"/>
          <w:sz w:val="20"/>
          <w:szCs w:val="20"/>
        </w:rPr>
        <w:t xml:space="preserve"> </w:t>
      </w:r>
      <w:r w:rsidR="001C58EF" w:rsidRPr="00A5368B">
        <w:rPr>
          <w:rFonts w:ascii="Arial" w:hAnsi="Arial" w:cs="Arial"/>
          <w:sz w:val="20"/>
          <w:szCs w:val="20"/>
        </w:rPr>
        <w:t>10s for</w:t>
      </w:r>
      <w:r w:rsidR="005F539E" w:rsidRPr="00A5368B">
        <w:rPr>
          <w:rFonts w:ascii="Arial" w:hAnsi="Arial" w:cs="Arial"/>
          <w:sz w:val="20"/>
          <w:szCs w:val="20"/>
        </w:rPr>
        <w:t xml:space="preserve"> NB-IoT </w:t>
      </w:r>
      <w:r w:rsidRPr="00A5368B">
        <w:rPr>
          <w:rFonts w:ascii="Arial" w:hAnsi="Arial" w:cs="Arial"/>
          <w:sz w:val="20"/>
          <w:szCs w:val="20"/>
        </w:rPr>
        <w:t xml:space="preserve">or </w:t>
      </w:r>
      <w:r w:rsidR="007C2C69" w:rsidRPr="00A5368B">
        <w:rPr>
          <w:rFonts w:ascii="Arial" w:hAnsi="Arial" w:cs="Arial"/>
          <w:sz w:val="20"/>
          <w:szCs w:val="20"/>
        </w:rPr>
        <w:t xml:space="preserve">until </w:t>
      </w:r>
      <w:r w:rsidRPr="00A5368B">
        <w:rPr>
          <w:rFonts w:ascii="Arial" w:hAnsi="Arial" w:cs="Arial"/>
          <w:sz w:val="20"/>
          <w:szCs w:val="20"/>
        </w:rPr>
        <w:t xml:space="preserve">lower layers indicate acknowledgement of the receipt of </w:t>
      </w:r>
      <w:r w:rsidRPr="00A5368B">
        <w:rPr>
          <w:rFonts w:ascii="Arial" w:hAnsi="Arial" w:cs="Arial"/>
          <w:bCs/>
          <w:i/>
          <w:sz w:val="20"/>
          <w:szCs w:val="18"/>
        </w:rPr>
        <w:t>RRCConnectionRelease</w:t>
      </w:r>
      <w:r w:rsidRPr="00A5368B">
        <w:rPr>
          <w:rFonts w:ascii="Arial" w:hAnsi="Arial" w:cs="Arial"/>
          <w:bCs/>
          <w:sz w:val="20"/>
          <w:szCs w:val="18"/>
        </w:rPr>
        <w:t xml:space="preserve"> message by eNB:</w:t>
      </w:r>
    </w:p>
    <w:p w14:paraId="2937DFA2" w14:textId="085E4AA9" w:rsidR="006B521C" w:rsidRPr="001979A9" w:rsidRDefault="00DA66D0" w:rsidP="006B521C">
      <w:pPr>
        <w:pStyle w:val="B1"/>
        <w:rPr>
          <w:iCs/>
          <w:sz w:val="20"/>
          <w:szCs w:val="20"/>
        </w:rPr>
      </w:pPr>
      <w:r w:rsidRPr="001979A9">
        <w:rPr>
          <w:iCs/>
          <w:sz w:val="20"/>
          <w:szCs w:val="20"/>
        </w:rPr>
        <w:t>1&gt;</w:t>
      </w:r>
      <w:r w:rsidR="006B521C" w:rsidRPr="001979A9">
        <w:rPr>
          <w:iCs/>
          <w:sz w:val="20"/>
          <w:szCs w:val="20"/>
        </w:rPr>
        <w:t xml:space="preserve">for BL UEs or UEs in CE, delay the following actions defined in this subclause </w:t>
      </w:r>
      <w:r w:rsidR="006B521C" w:rsidRPr="001979A9">
        <w:rPr>
          <w:iCs/>
          <w:sz w:val="20"/>
          <w:szCs w:val="20"/>
          <w:highlight w:val="yellow"/>
        </w:rPr>
        <w:t>1.25 seconds from the moment the RRCConnectionRelease message was received or optionally when lower layers indicate that the receipt of the RRCConnectionRelease message has been successfully acknowledged</w:t>
      </w:r>
      <w:r w:rsidR="006B521C" w:rsidRPr="001979A9">
        <w:rPr>
          <w:iCs/>
          <w:sz w:val="20"/>
          <w:szCs w:val="20"/>
        </w:rPr>
        <w:t>, whichever is earlier;</w:t>
      </w:r>
    </w:p>
    <w:p w14:paraId="069A10A8" w14:textId="55F70D08" w:rsidR="00DA66D0" w:rsidRPr="001C0A74" w:rsidRDefault="006B521C" w:rsidP="001C0A74">
      <w:pPr>
        <w:pStyle w:val="B1"/>
        <w:numPr>
          <w:ilvl w:val="0"/>
          <w:numId w:val="68"/>
        </w:numPr>
        <w:rPr>
          <w:iCs/>
          <w:sz w:val="20"/>
          <w:szCs w:val="20"/>
        </w:rPr>
      </w:pPr>
      <w:r w:rsidRPr="001979A9">
        <w:rPr>
          <w:iCs/>
          <w:sz w:val="20"/>
          <w:szCs w:val="20"/>
        </w:rPr>
        <w:t xml:space="preserve">for NB-IoT, delay the following actions defined in this subclause </w:t>
      </w:r>
      <w:r w:rsidRPr="001C0A74">
        <w:rPr>
          <w:iCs/>
          <w:sz w:val="20"/>
          <w:szCs w:val="20"/>
          <w:highlight w:val="yellow"/>
        </w:rPr>
        <w:t>10 seconds from the moment the RRCConnectionRelease message was received or optionally when lower layers indicate that the receipt of the RRCConnectionRelease message has been successfully acknowledged</w:t>
      </w:r>
      <w:r w:rsidRPr="001C0A74">
        <w:rPr>
          <w:iCs/>
          <w:sz w:val="20"/>
          <w:szCs w:val="20"/>
        </w:rPr>
        <w:t>, whichever is earlier.</w:t>
      </w:r>
    </w:p>
    <w:p w14:paraId="4E3B59F6" w14:textId="415862F6" w:rsidR="00C62B52" w:rsidRPr="001C0A74" w:rsidRDefault="00C62B52">
      <w:pPr>
        <w:pStyle w:val="B1"/>
        <w:rPr>
          <w:rFonts w:cs="Times New Roman"/>
          <w:iCs/>
          <w:sz w:val="20"/>
          <w:szCs w:val="18"/>
        </w:rPr>
      </w:pPr>
      <w:r w:rsidRPr="001C0A74">
        <w:rPr>
          <w:rFonts w:cs="Times New Roman"/>
          <w:iCs/>
          <w:sz w:val="20"/>
          <w:szCs w:val="18"/>
        </w:rPr>
        <w:t>NOTE 0: For BL UEs, UEs in CE and NB-IoT, when STATUS reporting, as defined in TS 36.322 [7], has not been triggered and the UE has sent positive HARQ feedback (ACK), as defined in TS 36.321 [6], the lower layers can be considered to have indicated that the receipt of the RRCConnectionRelease message has been successfully acknowledged.</w:t>
      </w:r>
    </w:p>
    <w:p w14:paraId="423C19A3" w14:textId="7C4AFBD5" w:rsidR="004B4CB0" w:rsidRPr="00A5368B" w:rsidRDefault="00DA66D0" w:rsidP="00DA66D0">
      <w:pPr>
        <w:rPr>
          <w:rFonts w:ascii="Arial" w:hAnsi="Arial" w:cs="Arial"/>
          <w:bCs/>
          <w:sz w:val="20"/>
          <w:szCs w:val="18"/>
        </w:rPr>
      </w:pPr>
      <w:r w:rsidRPr="00A5368B">
        <w:rPr>
          <w:rFonts w:ascii="Arial" w:hAnsi="Arial" w:cs="Arial"/>
          <w:bCs/>
          <w:sz w:val="20"/>
          <w:szCs w:val="18"/>
        </w:rPr>
        <w:t xml:space="preserve">The intention with this delay is to allow sufficient time for the UE to acknowledge the receipt of the </w:t>
      </w:r>
      <w:r w:rsidRPr="00A5368B">
        <w:rPr>
          <w:rFonts w:ascii="Arial" w:hAnsi="Arial" w:cs="Arial"/>
          <w:bCs/>
          <w:i/>
          <w:sz w:val="20"/>
          <w:szCs w:val="18"/>
        </w:rPr>
        <w:t>RRCConnectionRelease</w:t>
      </w:r>
      <w:r w:rsidRPr="00A5368B">
        <w:rPr>
          <w:rFonts w:ascii="Arial" w:hAnsi="Arial" w:cs="Arial"/>
          <w:bCs/>
          <w:sz w:val="20"/>
          <w:szCs w:val="18"/>
        </w:rPr>
        <w:t xml:space="preserve"> message to the eNB</w:t>
      </w:r>
      <w:r w:rsidR="00F140FE" w:rsidRPr="00A5368B">
        <w:rPr>
          <w:rFonts w:ascii="Arial" w:hAnsi="Arial" w:cs="Arial"/>
          <w:bCs/>
          <w:sz w:val="20"/>
          <w:szCs w:val="18"/>
        </w:rPr>
        <w:t xml:space="preserve"> and avoid any </w:t>
      </w:r>
      <w:r w:rsidRPr="00A5368B">
        <w:rPr>
          <w:rFonts w:ascii="Arial" w:hAnsi="Arial" w:cs="Arial"/>
          <w:bCs/>
          <w:sz w:val="20"/>
          <w:szCs w:val="18"/>
        </w:rPr>
        <w:t>state mismatch between UE and eNB</w:t>
      </w:r>
      <w:r w:rsidR="00150BF1" w:rsidRPr="00A5368B">
        <w:rPr>
          <w:rFonts w:ascii="Arial" w:hAnsi="Arial" w:cs="Arial"/>
          <w:bCs/>
          <w:sz w:val="20"/>
          <w:szCs w:val="18"/>
        </w:rPr>
        <w:t xml:space="preserve"> due to transmission errors in poor radio conditions</w:t>
      </w:r>
      <w:r w:rsidR="00F140FE" w:rsidRPr="00A5368B">
        <w:rPr>
          <w:rFonts w:ascii="Arial" w:hAnsi="Arial" w:cs="Arial"/>
          <w:bCs/>
          <w:sz w:val="20"/>
          <w:szCs w:val="18"/>
        </w:rPr>
        <w:t>. This means that</w:t>
      </w:r>
      <w:r w:rsidR="004B4CB0" w:rsidRPr="00A5368B">
        <w:rPr>
          <w:rFonts w:ascii="Arial" w:hAnsi="Arial" w:cs="Arial"/>
          <w:bCs/>
          <w:sz w:val="20"/>
          <w:szCs w:val="18"/>
        </w:rPr>
        <w:t>:</w:t>
      </w:r>
    </w:p>
    <w:p w14:paraId="6CA8E47B" w14:textId="2B8E673D" w:rsidR="004B4CB0" w:rsidRPr="00A5368B" w:rsidRDefault="00CD57A7" w:rsidP="004B4CB0">
      <w:pPr>
        <w:pStyle w:val="ListParagraph"/>
        <w:numPr>
          <w:ilvl w:val="0"/>
          <w:numId w:val="67"/>
        </w:numPr>
        <w:rPr>
          <w:rFonts w:ascii="Arial" w:hAnsi="Arial" w:cs="Arial"/>
          <w:bCs/>
          <w:sz w:val="20"/>
          <w:szCs w:val="18"/>
        </w:rPr>
      </w:pPr>
      <w:r w:rsidRPr="00A5368B">
        <w:rPr>
          <w:rFonts w:ascii="Arial" w:hAnsi="Arial" w:cs="Arial"/>
          <w:sz w:val="20"/>
          <w:szCs w:val="18"/>
          <w:lang w:val="en-GB"/>
        </w:rPr>
        <w:t>T</w:t>
      </w:r>
      <w:r w:rsidR="00F140FE" w:rsidRPr="00A5368B">
        <w:rPr>
          <w:rFonts w:ascii="Arial" w:hAnsi="Arial" w:cs="Arial"/>
          <w:bCs/>
          <w:sz w:val="20"/>
          <w:szCs w:val="18"/>
        </w:rPr>
        <w:t>he UE has sent HARQ acknowledgement</w:t>
      </w:r>
      <w:r w:rsidR="00DB2FD8" w:rsidRPr="00A5368B">
        <w:rPr>
          <w:rFonts w:ascii="Arial" w:hAnsi="Arial" w:cs="Arial"/>
          <w:sz w:val="20"/>
          <w:szCs w:val="18"/>
          <w:lang w:val="en-GB"/>
        </w:rPr>
        <w:t xml:space="preserve"> for RRC Release message</w:t>
      </w:r>
      <w:r w:rsidR="00B64847" w:rsidRPr="00A5368B">
        <w:rPr>
          <w:rFonts w:ascii="Arial" w:hAnsi="Arial" w:cs="Arial"/>
          <w:sz w:val="20"/>
          <w:szCs w:val="18"/>
          <w:lang w:val="en-GB"/>
        </w:rPr>
        <w:t xml:space="preserve"> and </w:t>
      </w:r>
      <w:r w:rsidR="006B561E" w:rsidRPr="00A5368B">
        <w:rPr>
          <w:rFonts w:ascii="Arial" w:hAnsi="Arial" w:cs="Arial"/>
          <w:sz w:val="20"/>
          <w:szCs w:val="18"/>
          <w:lang w:val="en-GB"/>
        </w:rPr>
        <w:t xml:space="preserve">it does not receive an UL grant during </w:t>
      </w:r>
      <w:proofErr w:type="spellStart"/>
      <w:r w:rsidR="006B561E" w:rsidRPr="00A5368B">
        <w:rPr>
          <w:rFonts w:ascii="Arial" w:hAnsi="Arial" w:cs="Arial"/>
          <w:i/>
          <w:sz w:val="20"/>
          <w:szCs w:val="18"/>
          <w:lang w:val="en-GB"/>
        </w:rPr>
        <w:t>drx-ULRetransmissionTimer</w:t>
      </w:r>
      <w:proofErr w:type="spellEnd"/>
      <w:r w:rsidR="00DB2FD8" w:rsidRPr="00A5368B">
        <w:rPr>
          <w:rFonts w:ascii="Arial" w:hAnsi="Arial" w:cs="Arial"/>
          <w:sz w:val="20"/>
          <w:szCs w:val="18"/>
          <w:lang w:val="en-GB"/>
        </w:rPr>
        <w:t>.</w:t>
      </w:r>
    </w:p>
    <w:p w14:paraId="6EF56776" w14:textId="0EFB75F5" w:rsidR="004B4CB0" w:rsidRPr="00A5368B" w:rsidRDefault="004B4CB0">
      <w:pPr>
        <w:pStyle w:val="ListParagraph"/>
        <w:numPr>
          <w:ilvl w:val="0"/>
          <w:numId w:val="67"/>
        </w:numPr>
        <w:rPr>
          <w:rFonts w:ascii="Arial" w:hAnsi="Arial" w:cs="Arial"/>
          <w:bCs/>
          <w:sz w:val="20"/>
          <w:szCs w:val="18"/>
        </w:rPr>
      </w:pPr>
      <w:r w:rsidRPr="00A5368B">
        <w:rPr>
          <w:rFonts w:ascii="Arial" w:hAnsi="Arial" w:cs="Arial"/>
          <w:sz w:val="20"/>
          <w:szCs w:val="18"/>
          <w:lang w:val="en-GB"/>
        </w:rPr>
        <w:lastRenderedPageBreak/>
        <w:t>T</w:t>
      </w:r>
      <w:r w:rsidR="00F140FE" w:rsidRPr="00A5368B">
        <w:rPr>
          <w:rFonts w:ascii="Arial" w:hAnsi="Arial" w:cs="Arial"/>
          <w:bCs/>
          <w:sz w:val="20"/>
          <w:szCs w:val="18"/>
        </w:rPr>
        <w:t>he eNodeB</w:t>
      </w:r>
      <w:r w:rsidR="00DA66D0" w:rsidRPr="00A5368B">
        <w:rPr>
          <w:rFonts w:ascii="Arial" w:hAnsi="Arial" w:cs="Arial"/>
          <w:bCs/>
          <w:sz w:val="20"/>
          <w:szCs w:val="18"/>
        </w:rPr>
        <w:t xml:space="preserve"> knows that the UE has gone to Idle mode and should be paged.</w:t>
      </w:r>
    </w:p>
    <w:p w14:paraId="5FE8F718" w14:textId="77777777" w:rsidR="00881D55" w:rsidRPr="0001565C" w:rsidRDefault="00881D55">
      <w:pPr>
        <w:rPr>
          <w:rFonts w:cs="Arial"/>
          <w:szCs w:val="20"/>
        </w:rPr>
      </w:pPr>
    </w:p>
    <w:p w14:paraId="07898697" w14:textId="75C169B2" w:rsidR="00881D55" w:rsidRPr="007C453A" w:rsidRDefault="00881D55" w:rsidP="00881D55">
      <w:pPr>
        <w:pStyle w:val="Observation"/>
        <w:rPr>
          <w:sz w:val="20"/>
          <w:szCs w:val="20"/>
        </w:rPr>
      </w:pPr>
      <w:bookmarkStart w:id="15" w:name="_Toc92796200"/>
      <w:r>
        <w:rPr>
          <w:rFonts w:eastAsia="SimSun" w:cs="Arial"/>
          <w:sz w:val="20"/>
          <w:szCs w:val="20"/>
        </w:rPr>
        <w:t xml:space="preserve">The RRC Connection Release </w:t>
      </w:r>
      <w:r w:rsidR="00FE064C">
        <w:rPr>
          <w:rFonts w:eastAsia="SimSun" w:cs="Arial"/>
          <w:sz w:val="20"/>
          <w:szCs w:val="20"/>
        </w:rPr>
        <w:t>timer</w:t>
      </w:r>
      <w:r w:rsidR="00DB6130">
        <w:rPr>
          <w:rFonts w:eastAsia="SimSun" w:cs="Arial"/>
          <w:sz w:val="20"/>
          <w:szCs w:val="20"/>
        </w:rPr>
        <w:t xml:space="preserve"> </w:t>
      </w:r>
      <w:r w:rsidR="008D2F7B">
        <w:rPr>
          <w:rFonts w:eastAsia="SimSun" w:cs="Arial"/>
          <w:sz w:val="20"/>
          <w:szCs w:val="20"/>
        </w:rPr>
        <w:t>was introduced to prevent</w:t>
      </w:r>
      <w:r w:rsidR="00DB6130">
        <w:rPr>
          <w:rFonts w:eastAsia="SimSun" w:cs="Arial"/>
          <w:sz w:val="20"/>
          <w:szCs w:val="20"/>
        </w:rPr>
        <w:t xml:space="preserve"> state mismatch between eNodeB and UE</w:t>
      </w:r>
      <w:r w:rsidRPr="007C453A">
        <w:rPr>
          <w:rFonts w:eastAsia="SimSun" w:cs="Arial"/>
          <w:sz w:val="20"/>
          <w:szCs w:val="20"/>
        </w:rPr>
        <w:t>.</w:t>
      </w:r>
      <w:bookmarkEnd w:id="15"/>
    </w:p>
    <w:p w14:paraId="73C150A4" w14:textId="43474D4A" w:rsidR="00ED5B39" w:rsidRPr="00A5368B" w:rsidRDefault="003C7FBB" w:rsidP="00ED5B39">
      <w:pPr>
        <w:rPr>
          <w:rFonts w:ascii="Arial" w:hAnsi="Arial" w:cs="Arial"/>
          <w:sz w:val="20"/>
          <w:szCs w:val="20"/>
        </w:rPr>
      </w:pPr>
      <w:r w:rsidRPr="00A5368B">
        <w:rPr>
          <w:rFonts w:ascii="Arial" w:hAnsi="Arial" w:cs="Arial"/>
          <w:bCs/>
          <w:sz w:val="20"/>
          <w:szCs w:val="18"/>
        </w:rPr>
        <w:t>In the context of terrestrial networks, t</w:t>
      </w:r>
      <w:r w:rsidR="008C1B4F" w:rsidRPr="00A5368B">
        <w:rPr>
          <w:rFonts w:ascii="Arial" w:hAnsi="Arial" w:cs="Arial"/>
          <w:bCs/>
          <w:sz w:val="20"/>
          <w:szCs w:val="18"/>
        </w:rPr>
        <w:t>he risk of state mismatch has already been discussed in [4], [5], [6].</w:t>
      </w:r>
      <w:r w:rsidR="001B2BA2" w:rsidRPr="00A5368B">
        <w:rPr>
          <w:rFonts w:ascii="Arial" w:hAnsi="Arial" w:cs="Arial"/>
          <w:bCs/>
          <w:sz w:val="20"/>
          <w:szCs w:val="18"/>
        </w:rPr>
        <w:t xml:space="preserve"> </w:t>
      </w:r>
      <w:r w:rsidR="00ED5B39" w:rsidRPr="00A5368B">
        <w:rPr>
          <w:rFonts w:ascii="Arial" w:hAnsi="Arial" w:cs="Arial"/>
          <w:sz w:val="20"/>
          <w:szCs w:val="20"/>
        </w:rPr>
        <w:t xml:space="preserve">In </w:t>
      </w:r>
      <w:r w:rsidR="00ED5B39" w:rsidRPr="00A5368B">
        <w:rPr>
          <w:rFonts w:ascii="Arial" w:hAnsi="Arial" w:cs="Arial"/>
          <w:i/>
          <w:sz w:val="20"/>
          <w:szCs w:val="20"/>
        </w:rPr>
        <w:t>RAN2#116bis-e</w:t>
      </w:r>
      <w:r w:rsidR="008F7BE6" w:rsidRPr="00A5368B">
        <w:rPr>
          <w:rFonts w:ascii="Arial" w:hAnsi="Arial" w:cs="Arial"/>
          <w:sz w:val="20"/>
          <w:szCs w:val="20"/>
        </w:rPr>
        <w:t>,</w:t>
      </w:r>
      <w:r w:rsidR="00310619" w:rsidRPr="00A5368B">
        <w:rPr>
          <w:rFonts w:ascii="Arial" w:hAnsi="Arial" w:cs="Arial"/>
          <w:sz w:val="20"/>
          <w:szCs w:val="20"/>
        </w:rPr>
        <w:t xml:space="preserve"> </w:t>
      </w:r>
      <w:r w:rsidR="0013298E" w:rsidRPr="00A5368B">
        <w:rPr>
          <w:rFonts w:ascii="Arial" w:hAnsi="Arial" w:cs="Arial"/>
          <w:sz w:val="20"/>
          <w:szCs w:val="20"/>
        </w:rPr>
        <w:t xml:space="preserve">the issue was brought up in [7] and </w:t>
      </w:r>
      <w:r w:rsidR="00310619" w:rsidRPr="00A5368B">
        <w:rPr>
          <w:rFonts w:ascii="Arial" w:hAnsi="Arial" w:cs="Arial"/>
          <w:sz w:val="20"/>
          <w:szCs w:val="20"/>
        </w:rPr>
        <w:t xml:space="preserve">the following agreement </w:t>
      </w:r>
      <w:r w:rsidR="008F7BE6" w:rsidRPr="00A5368B">
        <w:rPr>
          <w:rFonts w:ascii="Arial" w:hAnsi="Arial" w:cs="Arial"/>
          <w:sz w:val="20"/>
          <w:szCs w:val="20"/>
        </w:rPr>
        <w:t>was</w:t>
      </w:r>
      <w:r w:rsidR="00310619" w:rsidRPr="00A5368B">
        <w:rPr>
          <w:rFonts w:ascii="Arial" w:hAnsi="Arial" w:cs="Arial"/>
          <w:sz w:val="20"/>
          <w:szCs w:val="20"/>
        </w:rPr>
        <w:t xml:space="preserve"> taken</w:t>
      </w:r>
      <w:r w:rsidR="008C1B4F" w:rsidRPr="00A5368B">
        <w:rPr>
          <w:rFonts w:ascii="Arial" w:hAnsi="Arial" w:cs="Arial"/>
          <w:sz w:val="20"/>
          <w:szCs w:val="20"/>
        </w:rPr>
        <w:t xml:space="preserve"> for NTN</w:t>
      </w:r>
      <w:r w:rsidR="00310619" w:rsidRPr="00A5368B">
        <w:rPr>
          <w:rFonts w:ascii="Arial" w:hAnsi="Arial" w:cs="Arial"/>
          <w:sz w:val="20"/>
          <w:szCs w:val="20"/>
        </w:rPr>
        <w:t>:</w:t>
      </w:r>
    </w:p>
    <w:p w14:paraId="0CEF66AB" w14:textId="216CD977" w:rsidR="00310619" w:rsidRPr="00A5368B" w:rsidRDefault="00310619" w:rsidP="00310619">
      <w:pPr>
        <w:pStyle w:val="ListParagraph"/>
        <w:numPr>
          <w:ilvl w:val="0"/>
          <w:numId w:val="65"/>
        </w:numPr>
        <w:spacing w:after="160"/>
        <w:contextualSpacing/>
        <w:jc w:val="both"/>
        <w:rPr>
          <w:rFonts w:ascii="Arial" w:hAnsi="Arial" w:cs="Arial"/>
          <w:sz w:val="20"/>
          <w:szCs w:val="20"/>
          <w:lang w:val="en-GB"/>
        </w:rPr>
      </w:pPr>
      <w:r w:rsidRPr="00A5368B">
        <w:rPr>
          <w:rFonts w:ascii="Arial" w:hAnsi="Arial" w:cs="Arial"/>
          <w:sz w:val="20"/>
          <w:szCs w:val="20"/>
        </w:rPr>
        <w:t>No need to extend the 10s delay for actions upon reception of RRCConnectionRelease in NB-IoT.</w:t>
      </w:r>
    </w:p>
    <w:p w14:paraId="560A8EF9" w14:textId="40E38614" w:rsidR="00310619" w:rsidRPr="00A5368B" w:rsidRDefault="00F22AAB" w:rsidP="00ED5B39">
      <w:pPr>
        <w:rPr>
          <w:rFonts w:ascii="Arial" w:hAnsi="Arial" w:cs="Arial"/>
          <w:sz w:val="20"/>
          <w:szCs w:val="20"/>
        </w:rPr>
      </w:pPr>
      <w:r w:rsidRPr="00A5368B">
        <w:rPr>
          <w:rFonts w:ascii="Arial" w:hAnsi="Arial" w:cs="Arial"/>
          <w:sz w:val="20"/>
          <w:szCs w:val="20"/>
        </w:rPr>
        <w:t xml:space="preserve">Indeed, the delay </w:t>
      </w:r>
      <w:r w:rsidR="0064322D" w:rsidRPr="00A5368B">
        <w:rPr>
          <w:rFonts w:ascii="Arial" w:hAnsi="Arial" w:cs="Arial"/>
          <w:sz w:val="20"/>
          <w:szCs w:val="20"/>
        </w:rPr>
        <w:t>for NB-IoT is quite generous</w:t>
      </w:r>
      <w:r w:rsidR="00230778" w:rsidRPr="00A5368B">
        <w:rPr>
          <w:rFonts w:ascii="Arial" w:hAnsi="Arial" w:cs="Arial"/>
          <w:sz w:val="20"/>
          <w:szCs w:val="20"/>
        </w:rPr>
        <w:t xml:space="preserve"> even </w:t>
      </w:r>
      <w:r w:rsidR="00144631" w:rsidRPr="00A5368B">
        <w:rPr>
          <w:rFonts w:ascii="Arial" w:hAnsi="Arial" w:cs="Arial"/>
          <w:sz w:val="20"/>
          <w:szCs w:val="20"/>
        </w:rPr>
        <w:t xml:space="preserve">in the presence of </w:t>
      </w:r>
      <w:r w:rsidR="00230778" w:rsidRPr="00A5368B">
        <w:rPr>
          <w:rFonts w:ascii="Arial" w:hAnsi="Arial" w:cs="Arial"/>
          <w:sz w:val="20"/>
          <w:szCs w:val="20"/>
        </w:rPr>
        <w:t>NTN’s long propagation delays</w:t>
      </w:r>
      <w:r w:rsidR="0064322D" w:rsidRPr="00A5368B">
        <w:rPr>
          <w:rFonts w:ascii="Arial" w:hAnsi="Arial" w:cs="Arial"/>
          <w:sz w:val="20"/>
          <w:szCs w:val="20"/>
        </w:rPr>
        <w:t xml:space="preserve">. </w:t>
      </w:r>
      <w:r w:rsidR="00A401F6" w:rsidRPr="00A5368B">
        <w:rPr>
          <w:rFonts w:ascii="Arial" w:hAnsi="Arial" w:cs="Arial"/>
          <w:sz w:val="20"/>
          <w:szCs w:val="20"/>
        </w:rPr>
        <w:t xml:space="preserve">However, </w:t>
      </w:r>
      <w:r w:rsidR="0064322D" w:rsidRPr="00A5368B">
        <w:rPr>
          <w:rFonts w:ascii="Arial" w:hAnsi="Arial" w:cs="Arial"/>
          <w:sz w:val="20"/>
          <w:szCs w:val="20"/>
        </w:rPr>
        <w:t>in case of</w:t>
      </w:r>
      <w:r w:rsidR="00D52A55" w:rsidRPr="00A5368B">
        <w:rPr>
          <w:rFonts w:ascii="Arial" w:hAnsi="Arial" w:cs="Arial"/>
          <w:sz w:val="20"/>
          <w:szCs w:val="20"/>
        </w:rPr>
        <w:t xml:space="preserve"> BL UEs or UEs in CE</w:t>
      </w:r>
      <w:r w:rsidR="0064322D" w:rsidRPr="00A5368B">
        <w:rPr>
          <w:rFonts w:ascii="Arial" w:hAnsi="Arial" w:cs="Arial"/>
          <w:sz w:val="20"/>
          <w:szCs w:val="20"/>
        </w:rPr>
        <w:t>,</w:t>
      </w:r>
      <w:r w:rsidR="00D52A55" w:rsidRPr="00A5368B" w:rsidDel="00D52A55">
        <w:rPr>
          <w:rFonts w:ascii="Arial" w:hAnsi="Arial" w:cs="Arial"/>
          <w:sz w:val="20"/>
          <w:szCs w:val="20"/>
        </w:rPr>
        <w:t xml:space="preserve"> </w:t>
      </w:r>
      <w:r w:rsidR="00A401F6" w:rsidRPr="00A5368B">
        <w:rPr>
          <w:rFonts w:ascii="Arial" w:hAnsi="Arial" w:cs="Arial"/>
          <w:sz w:val="20"/>
          <w:szCs w:val="20"/>
        </w:rPr>
        <w:t xml:space="preserve">the </w:t>
      </w:r>
      <w:r w:rsidR="00E24E24" w:rsidRPr="00A5368B">
        <w:rPr>
          <w:rFonts w:ascii="Arial" w:hAnsi="Arial" w:cs="Arial"/>
          <w:sz w:val="20"/>
          <w:szCs w:val="20"/>
        </w:rPr>
        <w:t xml:space="preserve">current value of 1.25 s </w:t>
      </w:r>
      <w:r w:rsidR="00BB4F6B" w:rsidRPr="00A5368B">
        <w:rPr>
          <w:rFonts w:ascii="Arial" w:hAnsi="Arial" w:cs="Arial"/>
          <w:sz w:val="20"/>
          <w:szCs w:val="20"/>
        </w:rPr>
        <w:t>may</w:t>
      </w:r>
      <w:r w:rsidR="00E24E24" w:rsidRPr="00A5368B">
        <w:rPr>
          <w:rFonts w:ascii="Arial" w:hAnsi="Arial" w:cs="Arial"/>
          <w:sz w:val="20"/>
          <w:szCs w:val="20"/>
        </w:rPr>
        <w:t xml:space="preserve"> be</w:t>
      </w:r>
      <w:r w:rsidR="00BB4F6B" w:rsidRPr="00A5368B">
        <w:rPr>
          <w:rFonts w:ascii="Arial" w:hAnsi="Arial" w:cs="Arial"/>
          <w:sz w:val="20"/>
          <w:szCs w:val="20"/>
        </w:rPr>
        <w:t xml:space="preserve"> insufficient</w:t>
      </w:r>
      <w:r w:rsidR="002209DD" w:rsidRPr="00A5368B">
        <w:rPr>
          <w:rFonts w:ascii="Arial" w:hAnsi="Arial" w:cs="Arial"/>
          <w:sz w:val="20"/>
          <w:szCs w:val="20"/>
        </w:rPr>
        <w:t>.</w:t>
      </w:r>
    </w:p>
    <w:p w14:paraId="45C20DA9" w14:textId="1BB95495" w:rsidR="00DA7972" w:rsidRPr="00A5368B" w:rsidRDefault="00200BE1" w:rsidP="00DA7972">
      <w:pPr>
        <w:rPr>
          <w:rFonts w:ascii="Arial" w:hAnsi="Arial" w:cs="Arial"/>
          <w:sz w:val="20"/>
          <w:szCs w:val="20"/>
        </w:rPr>
      </w:pPr>
      <w:r w:rsidRPr="00A5368B">
        <w:rPr>
          <w:rFonts w:ascii="Arial" w:hAnsi="Arial" w:cs="Arial"/>
          <w:sz w:val="20"/>
          <w:szCs w:val="20"/>
        </w:rPr>
        <w:t xml:space="preserve">The message sequence diagram for the </w:t>
      </w:r>
      <w:r w:rsidRPr="00A5368B">
        <w:rPr>
          <w:rFonts w:ascii="Arial" w:hAnsi="Arial" w:cs="Arial"/>
          <w:i/>
          <w:sz w:val="20"/>
          <w:szCs w:val="20"/>
        </w:rPr>
        <w:t>RRCConnectionRelease</w:t>
      </w:r>
      <w:r w:rsidRPr="00A5368B">
        <w:rPr>
          <w:rFonts w:ascii="Arial" w:hAnsi="Arial" w:cs="Arial"/>
          <w:sz w:val="20"/>
          <w:szCs w:val="20"/>
        </w:rPr>
        <w:t xml:space="preserve"> process is depicted below.</w:t>
      </w:r>
      <w:r w:rsidR="00123699" w:rsidRPr="00A5368B">
        <w:rPr>
          <w:rFonts w:ascii="Arial" w:hAnsi="Arial" w:cs="Arial"/>
          <w:sz w:val="20"/>
          <w:szCs w:val="20"/>
        </w:rPr>
        <w:t xml:space="preserve"> It illustrates the </w:t>
      </w:r>
      <w:r w:rsidR="00400707" w:rsidRPr="00A5368B">
        <w:rPr>
          <w:rFonts w:ascii="Arial" w:hAnsi="Arial" w:cs="Arial"/>
          <w:sz w:val="20"/>
          <w:szCs w:val="20"/>
        </w:rPr>
        <w:t xml:space="preserve">worst-case scenario, i.e., </w:t>
      </w:r>
      <w:r w:rsidR="00123699" w:rsidRPr="00A5368B">
        <w:rPr>
          <w:rFonts w:ascii="Arial" w:hAnsi="Arial" w:cs="Arial"/>
          <w:sz w:val="20"/>
          <w:szCs w:val="20"/>
        </w:rPr>
        <w:t xml:space="preserve">when </w:t>
      </w:r>
      <w:r w:rsidR="008510D0" w:rsidRPr="00A5368B">
        <w:rPr>
          <w:rFonts w:ascii="Arial" w:hAnsi="Arial" w:cs="Arial"/>
          <w:sz w:val="20"/>
          <w:szCs w:val="20"/>
        </w:rPr>
        <w:t xml:space="preserve">RLC Status Reporting has been triggered which involves </w:t>
      </w:r>
      <w:r w:rsidR="002D6EF5" w:rsidRPr="00A5368B">
        <w:rPr>
          <w:rFonts w:ascii="Arial" w:hAnsi="Arial" w:cs="Arial"/>
          <w:sz w:val="20"/>
          <w:szCs w:val="20"/>
        </w:rPr>
        <w:t xml:space="preserve">the </w:t>
      </w:r>
      <w:r w:rsidR="0066587F" w:rsidRPr="00A5368B">
        <w:rPr>
          <w:rFonts w:ascii="Arial" w:hAnsi="Arial" w:cs="Arial"/>
          <w:sz w:val="20"/>
          <w:szCs w:val="20"/>
        </w:rPr>
        <w:t>exchange</w:t>
      </w:r>
      <w:r w:rsidR="002D6EF5" w:rsidRPr="00A5368B">
        <w:rPr>
          <w:rFonts w:ascii="Arial" w:hAnsi="Arial" w:cs="Arial"/>
          <w:sz w:val="20"/>
          <w:szCs w:val="20"/>
        </w:rPr>
        <w:t xml:space="preserve"> of </w:t>
      </w:r>
      <w:r w:rsidR="003A2E1A" w:rsidRPr="00A5368B">
        <w:rPr>
          <w:rFonts w:ascii="Arial" w:hAnsi="Arial" w:cs="Arial"/>
          <w:sz w:val="20"/>
          <w:szCs w:val="20"/>
        </w:rPr>
        <w:t>additional</w:t>
      </w:r>
      <w:r w:rsidR="002D6EF5" w:rsidRPr="00A5368B">
        <w:rPr>
          <w:rFonts w:ascii="Arial" w:hAnsi="Arial" w:cs="Arial"/>
          <w:sz w:val="20"/>
          <w:szCs w:val="20"/>
        </w:rPr>
        <w:t xml:space="preserve"> messages</w:t>
      </w:r>
      <w:r w:rsidR="008510D0" w:rsidRPr="00A5368B">
        <w:rPr>
          <w:rFonts w:ascii="Arial" w:hAnsi="Arial" w:cs="Arial"/>
          <w:sz w:val="20"/>
          <w:szCs w:val="20"/>
        </w:rPr>
        <w:t>.</w:t>
      </w:r>
      <w:r w:rsidR="00DA7972" w:rsidRPr="00A5368B">
        <w:rPr>
          <w:rFonts w:ascii="Arial" w:hAnsi="Arial" w:cs="Arial"/>
          <w:sz w:val="20"/>
          <w:szCs w:val="20"/>
        </w:rPr>
        <w:t xml:space="preserve"> The dashed red box encloses an example of a HARQ </w:t>
      </w:r>
      <w:r w:rsidR="00DB41F8" w:rsidRPr="00A5368B">
        <w:rPr>
          <w:rFonts w:ascii="Arial" w:hAnsi="Arial" w:cs="Arial"/>
          <w:sz w:val="20"/>
          <w:szCs w:val="20"/>
        </w:rPr>
        <w:t>retransmission,</w:t>
      </w:r>
      <w:r w:rsidR="00B97747" w:rsidRPr="00A5368B">
        <w:rPr>
          <w:rFonts w:ascii="Arial" w:hAnsi="Arial" w:cs="Arial"/>
          <w:sz w:val="20"/>
          <w:szCs w:val="20"/>
        </w:rPr>
        <w:t xml:space="preserve"> and only HARQ retransmissions for the RLC Status report</w:t>
      </w:r>
      <w:r w:rsidR="0036720C" w:rsidRPr="00A5368B">
        <w:rPr>
          <w:rFonts w:ascii="Arial" w:hAnsi="Arial" w:cs="Arial"/>
          <w:sz w:val="20"/>
          <w:szCs w:val="20"/>
        </w:rPr>
        <w:t xml:space="preserve"> are considered</w:t>
      </w:r>
      <w:r w:rsidR="00DA7972" w:rsidRPr="00A5368B">
        <w:rPr>
          <w:rFonts w:ascii="Arial" w:hAnsi="Arial" w:cs="Arial"/>
          <w:sz w:val="20"/>
          <w:szCs w:val="20"/>
        </w:rPr>
        <w:t xml:space="preserve">. Each </w:t>
      </w:r>
      <w:r w:rsidR="00DB41F8" w:rsidRPr="00A5368B">
        <w:rPr>
          <w:rFonts w:ascii="Arial" w:hAnsi="Arial" w:cs="Arial"/>
          <w:sz w:val="20"/>
          <w:szCs w:val="20"/>
        </w:rPr>
        <w:t>retransmission</w:t>
      </w:r>
      <w:r w:rsidR="00DA7972" w:rsidRPr="00A5368B">
        <w:rPr>
          <w:rFonts w:ascii="Arial" w:hAnsi="Arial" w:cs="Arial"/>
          <w:sz w:val="20"/>
          <w:szCs w:val="20"/>
        </w:rPr>
        <w:t xml:space="preserve"> add</w:t>
      </w:r>
      <w:r w:rsidR="0036720C" w:rsidRPr="00A5368B">
        <w:rPr>
          <w:rFonts w:ascii="Arial" w:hAnsi="Arial" w:cs="Arial"/>
          <w:sz w:val="20"/>
          <w:szCs w:val="20"/>
        </w:rPr>
        <w:t>s an additional</w:t>
      </w:r>
      <w:r w:rsidR="00DA7972" w:rsidRPr="00A5368B">
        <w:rPr>
          <w:rFonts w:ascii="Arial" w:hAnsi="Arial" w:cs="Arial"/>
          <w:sz w:val="20"/>
          <w:szCs w:val="20"/>
        </w:rPr>
        <w:t xml:space="preserve"> RTT</w:t>
      </w:r>
      <w:r w:rsidR="00F67B30" w:rsidRPr="00A5368B">
        <w:rPr>
          <w:rFonts w:ascii="Arial" w:hAnsi="Arial" w:cs="Arial"/>
          <w:sz w:val="20"/>
          <w:szCs w:val="20"/>
        </w:rPr>
        <w:t>.</w:t>
      </w:r>
    </w:p>
    <w:p w14:paraId="54761E18" w14:textId="77777777" w:rsidR="009B2ABB" w:rsidRDefault="009B2ABB" w:rsidP="00DA7972"/>
    <w:p w14:paraId="6CFE38D6" w14:textId="37032E28" w:rsidR="004C3E6B" w:rsidRDefault="003A4652" w:rsidP="004A08C5">
      <w:pPr>
        <w:jc w:val="center"/>
      </w:pPr>
      <w:r>
        <w:rPr>
          <w:noProof/>
        </w:rPr>
        <w:drawing>
          <wp:inline distT="0" distB="0" distL="0" distR="0" wp14:anchorId="6B743722" wp14:editId="425E525F">
            <wp:extent cx="4705211" cy="2937538"/>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20890" cy="2947326"/>
                    </a:xfrm>
                    <a:prstGeom prst="rect">
                      <a:avLst/>
                    </a:prstGeom>
                    <a:noFill/>
                  </pic:spPr>
                </pic:pic>
              </a:graphicData>
            </a:graphic>
          </wp:inline>
        </w:drawing>
      </w:r>
    </w:p>
    <w:p w14:paraId="55F4590E" w14:textId="70DB6608" w:rsidR="00567DB7" w:rsidRPr="00A5368B" w:rsidRDefault="00884B73" w:rsidP="00A872BB">
      <w:pPr>
        <w:rPr>
          <w:rFonts w:ascii="Arial" w:hAnsi="Arial" w:cs="Arial"/>
          <w:noProof/>
          <w:sz w:val="20"/>
          <w:szCs w:val="20"/>
        </w:rPr>
      </w:pPr>
      <w:r w:rsidRPr="00A5368B">
        <w:rPr>
          <w:rFonts w:ascii="Arial" w:hAnsi="Arial" w:cs="Arial"/>
          <w:sz w:val="20"/>
          <w:szCs w:val="20"/>
        </w:rPr>
        <w:t xml:space="preserve">As noted above, the RRC release timer starts whenever the </w:t>
      </w:r>
      <w:r w:rsidRPr="00A5368B">
        <w:rPr>
          <w:rFonts w:ascii="Arial" w:hAnsi="Arial" w:cs="Arial"/>
          <w:i/>
          <w:sz w:val="20"/>
          <w:szCs w:val="20"/>
        </w:rPr>
        <w:t>RRCConnectionRelease</w:t>
      </w:r>
      <w:r w:rsidRPr="00A5368B">
        <w:rPr>
          <w:rFonts w:ascii="Arial" w:hAnsi="Arial" w:cs="Arial"/>
          <w:sz w:val="20"/>
          <w:szCs w:val="20"/>
        </w:rPr>
        <w:t xml:space="preserve"> message is received. From this point, the process takes 1,5 RTTs</w:t>
      </w:r>
      <w:r w:rsidR="005024DD" w:rsidRPr="00A5368B">
        <w:rPr>
          <w:rFonts w:ascii="Arial" w:hAnsi="Arial" w:cs="Arial"/>
          <w:sz w:val="20"/>
          <w:szCs w:val="20"/>
        </w:rPr>
        <w:t xml:space="preserve"> to complete</w:t>
      </w:r>
      <w:r w:rsidRPr="00A5368B">
        <w:rPr>
          <w:rFonts w:ascii="Arial" w:hAnsi="Arial" w:cs="Arial"/>
          <w:sz w:val="20"/>
          <w:szCs w:val="20"/>
        </w:rPr>
        <w:t xml:space="preserve"> without any HARQ retransmissions. </w:t>
      </w:r>
      <w:r w:rsidR="00C16189" w:rsidRPr="00A5368B">
        <w:rPr>
          <w:rFonts w:ascii="Arial" w:hAnsi="Arial" w:cs="Arial"/>
          <w:sz w:val="20"/>
          <w:szCs w:val="20"/>
        </w:rPr>
        <w:t xml:space="preserve">In GEO satellites scenarios with a RTT of </w:t>
      </w:r>
      <w:r w:rsidR="00C30F4B" w:rsidRPr="00A5368B">
        <w:rPr>
          <w:rFonts w:ascii="Arial" w:hAnsi="Arial" w:cs="Arial"/>
          <w:sz w:val="20"/>
          <w:szCs w:val="20"/>
        </w:rPr>
        <w:t>541</w:t>
      </w:r>
      <w:r w:rsidR="00C16189" w:rsidRPr="00A5368B">
        <w:rPr>
          <w:rFonts w:ascii="Arial" w:hAnsi="Arial" w:cs="Arial"/>
          <w:sz w:val="20"/>
          <w:szCs w:val="20"/>
        </w:rPr>
        <w:t xml:space="preserve"> ms [2], t</w:t>
      </w:r>
      <w:r w:rsidR="00ED245B" w:rsidRPr="00A5368B">
        <w:rPr>
          <w:rFonts w:ascii="Arial" w:hAnsi="Arial" w:cs="Arial"/>
          <w:sz w:val="20"/>
          <w:szCs w:val="20"/>
        </w:rPr>
        <w:t xml:space="preserve">he </w:t>
      </w:r>
      <w:r w:rsidR="001F2AC5" w:rsidRPr="00A5368B">
        <w:rPr>
          <w:rFonts w:ascii="Arial" w:hAnsi="Arial" w:cs="Arial"/>
          <w:sz w:val="20"/>
          <w:szCs w:val="20"/>
        </w:rPr>
        <w:t>following graph shows a</w:t>
      </w:r>
      <w:r w:rsidRPr="00A5368B">
        <w:rPr>
          <w:rFonts w:ascii="Arial" w:hAnsi="Arial" w:cs="Arial"/>
          <w:sz w:val="20"/>
          <w:szCs w:val="20"/>
        </w:rPr>
        <w:t>n approximate</w:t>
      </w:r>
      <w:r w:rsidR="001F2AC5" w:rsidRPr="00A5368B">
        <w:rPr>
          <w:rFonts w:ascii="Arial" w:hAnsi="Arial" w:cs="Arial"/>
          <w:sz w:val="20"/>
          <w:szCs w:val="20"/>
        </w:rPr>
        <w:t xml:space="preserve"> calculation</w:t>
      </w:r>
      <w:r w:rsidR="00A26CFE" w:rsidRPr="00A5368B">
        <w:rPr>
          <w:rFonts w:ascii="Arial" w:hAnsi="Arial" w:cs="Arial"/>
          <w:sz w:val="20"/>
          <w:szCs w:val="20"/>
        </w:rPr>
        <w:t xml:space="preserve"> of this time </w:t>
      </w:r>
      <w:r w:rsidR="00C30F4B" w:rsidRPr="00A5368B">
        <w:rPr>
          <w:rFonts w:ascii="Arial" w:hAnsi="Arial" w:cs="Arial"/>
          <w:sz w:val="20"/>
          <w:szCs w:val="20"/>
        </w:rPr>
        <w:t>for</w:t>
      </w:r>
      <w:r w:rsidR="00A26CFE" w:rsidRPr="00A5368B">
        <w:rPr>
          <w:rFonts w:ascii="Arial" w:hAnsi="Arial" w:cs="Arial"/>
          <w:sz w:val="20"/>
          <w:szCs w:val="20"/>
        </w:rPr>
        <w:t xml:space="preserve"> different amount of retransmission</w:t>
      </w:r>
      <w:r w:rsidR="00C30F4B" w:rsidRPr="00A5368B">
        <w:rPr>
          <w:rFonts w:ascii="Arial" w:hAnsi="Arial" w:cs="Arial"/>
          <w:sz w:val="20"/>
          <w:szCs w:val="20"/>
        </w:rPr>
        <w:t>s</w:t>
      </w:r>
      <w:r w:rsidR="00A26CFE" w:rsidRPr="00A5368B">
        <w:rPr>
          <w:rFonts w:ascii="Arial" w:hAnsi="Arial" w:cs="Arial"/>
          <w:sz w:val="20"/>
          <w:szCs w:val="20"/>
        </w:rPr>
        <w:t xml:space="preserve"> and repetitions</w:t>
      </w:r>
      <w:r w:rsidR="006B4A49" w:rsidRPr="00A5368B">
        <w:rPr>
          <w:rFonts w:ascii="Arial" w:hAnsi="Arial" w:cs="Arial"/>
          <w:sz w:val="20"/>
          <w:szCs w:val="20"/>
        </w:rPr>
        <w:t>.</w:t>
      </w:r>
      <w:r w:rsidR="00013C5B" w:rsidRPr="00A5368B">
        <w:rPr>
          <w:rFonts w:ascii="Arial" w:hAnsi="Arial" w:cs="Arial"/>
          <w:sz w:val="20"/>
          <w:szCs w:val="20"/>
        </w:rPr>
        <w:t xml:space="preserve"> </w:t>
      </w:r>
      <w:r w:rsidR="00C30F4B" w:rsidRPr="00A5368B">
        <w:rPr>
          <w:rFonts w:ascii="Arial" w:hAnsi="Arial" w:cs="Arial"/>
          <w:sz w:val="20"/>
          <w:szCs w:val="20"/>
        </w:rPr>
        <w:t xml:space="preserve">Note that </w:t>
      </w:r>
      <w:r w:rsidR="00CA61D8" w:rsidRPr="00A5368B">
        <w:rPr>
          <w:rFonts w:ascii="Arial" w:hAnsi="Arial" w:cs="Arial"/>
          <w:sz w:val="20"/>
          <w:szCs w:val="20"/>
        </w:rPr>
        <w:t xml:space="preserve">the number of repetitions is the same for </w:t>
      </w:r>
      <w:r w:rsidR="0080491E" w:rsidRPr="00A5368B">
        <w:rPr>
          <w:rFonts w:ascii="Arial" w:hAnsi="Arial" w:cs="Arial"/>
          <w:sz w:val="20"/>
          <w:szCs w:val="20"/>
        </w:rPr>
        <w:t>each</w:t>
      </w:r>
      <w:r w:rsidR="00CA61D8" w:rsidRPr="00A5368B">
        <w:rPr>
          <w:rFonts w:ascii="Arial" w:hAnsi="Arial" w:cs="Arial"/>
          <w:sz w:val="20"/>
          <w:szCs w:val="20"/>
        </w:rPr>
        <w:t xml:space="preserve"> channel and that </w:t>
      </w:r>
      <w:r w:rsidR="00C30F4B" w:rsidRPr="00A5368B">
        <w:rPr>
          <w:rFonts w:ascii="Arial" w:hAnsi="Arial" w:cs="Arial"/>
          <w:sz w:val="20"/>
          <w:szCs w:val="20"/>
        </w:rPr>
        <w:t>f</w:t>
      </w:r>
      <w:r w:rsidR="00013C5B" w:rsidRPr="00A5368B">
        <w:rPr>
          <w:rFonts w:ascii="Arial" w:hAnsi="Arial" w:cs="Arial"/>
          <w:sz w:val="20"/>
          <w:szCs w:val="20"/>
        </w:rPr>
        <w:t xml:space="preserve">or a high number of repetitions this calculation takes into consideration </w:t>
      </w:r>
      <w:r w:rsidR="009477CE" w:rsidRPr="00A5368B">
        <w:rPr>
          <w:rFonts w:ascii="Arial" w:hAnsi="Arial" w:cs="Arial"/>
          <w:sz w:val="20"/>
          <w:szCs w:val="20"/>
        </w:rPr>
        <w:t>the necessary transmission</w:t>
      </w:r>
      <w:r w:rsidR="00B2499E" w:rsidRPr="00A5368B">
        <w:rPr>
          <w:rFonts w:ascii="Arial" w:hAnsi="Arial" w:cs="Arial"/>
          <w:sz w:val="20"/>
          <w:szCs w:val="20"/>
        </w:rPr>
        <w:t xml:space="preserve"> gaps in UL.</w:t>
      </w:r>
    </w:p>
    <w:p w14:paraId="61B05E65" w14:textId="75A855E6" w:rsidR="001F2AC5" w:rsidRDefault="00567DB7" w:rsidP="004A08C5">
      <w:pPr>
        <w:jc w:val="center"/>
      </w:pPr>
      <w:r>
        <w:rPr>
          <w:noProof/>
        </w:rPr>
        <w:lastRenderedPageBreak/>
        <w:drawing>
          <wp:inline distT="0" distB="0" distL="0" distR="0" wp14:anchorId="5001B8CE" wp14:editId="314A3A3D">
            <wp:extent cx="3395133" cy="2425700"/>
            <wp:effectExtent l="0" t="0" r="15240" b="12700"/>
            <wp:docPr id="12" name="Chart 12">
              <a:extLst xmlns:a="http://schemas.openxmlformats.org/drawingml/2006/main">
                <a:ext uri="{FF2B5EF4-FFF2-40B4-BE49-F238E27FC236}">
                  <a16:creationId xmlns:a16="http://schemas.microsoft.com/office/drawing/2014/main" id="{58C411EB-C555-4F56-AF80-FF204AB0328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0465D6E" w14:textId="0AE2781C" w:rsidR="00567DB7" w:rsidRPr="00A5368B" w:rsidRDefault="00A86A94" w:rsidP="00A86A94">
      <w:pPr>
        <w:rPr>
          <w:rFonts w:ascii="Arial" w:hAnsi="Arial" w:cs="Arial"/>
          <w:sz w:val="20"/>
          <w:szCs w:val="20"/>
        </w:rPr>
      </w:pPr>
      <w:r w:rsidRPr="00A5368B">
        <w:rPr>
          <w:rFonts w:ascii="Arial" w:hAnsi="Arial" w:cs="Arial"/>
          <w:sz w:val="20"/>
          <w:szCs w:val="20"/>
        </w:rPr>
        <w:t xml:space="preserve">* </w:t>
      </w:r>
      <w:r w:rsidR="003820BB" w:rsidRPr="00A5368B">
        <w:rPr>
          <w:rFonts w:ascii="Arial" w:hAnsi="Arial" w:cs="Arial"/>
          <w:sz w:val="20"/>
          <w:szCs w:val="20"/>
        </w:rPr>
        <w:t xml:space="preserve">The maximum number of repetitions in PUSCH is </w:t>
      </w:r>
      <w:r w:rsidRPr="00A5368B">
        <w:rPr>
          <w:rFonts w:ascii="Arial" w:hAnsi="Arial" w:cs="Arial"/>
          <w:sz w:val="20"/>
          <w:szCs w:val="20"/>
        </w:rPr>
        <w:t>256</w:t>
      </w:r>
      <w:r w:rsidR="00B64CF3" w:rsidRPr="00A5368B">
        <w:rPr>
          <w:rFonts w:ascii="Arial" w:hAnsi="Arial" w:cs="Arial"/>
          <w:sz w:val="20"/>
          <w:szCs w:val="20"/>
        </w:rPr>
        <w:t>.</w:t>
      </w:r>
    </w:p>
    <w:p w14:paraId="56A75EF6" w14:textId="27E48BD2" w:rsidR="000E29D3" w:rsidRPr="00A5368B" w:rsidRDefault="00A17137">
      <w:pPr>
        <w:rPr>
          <w:rFonts w:ascii="Arial" w:hAnsi="Arial" w:cs="Arial"/>
          <w:sz w:val="20"/>
          <w:szCs w:val="20"/>
        </w:rPr>
      </w:pPr>
      <w:r w:rsidRPr="00A5368B">
        <w:rPr>
          <w:rFonts w:ascii="Arial" w:hAnsi="Arial" w:cs="Arial"/>
          <w:sz w:val="20"/>
          <w:szCs w:val="20"/>
        </w:rPr>
        <w:t>The graph</w:t>
      </w:r>
      <w:r w:rsidR="002B23CD" w:rsidRPr="00A5368B">
        <w:rPr>
          <w:rFonts w:ascii="Arial" w:hAnsi="Arial" w:cs="Arial"/>
          <w:sz w:val="20"/>
          <w:szCs w:val="20"/>
        </w:rPr>
        <w:t xml:space="preserve"> shows how the current value of this timer is insufficient for even a small number of repetitions and </w:t>
      </w:r>
      <w:r w:rsidR="00E91A7C" w:rsidRPr="00A5368B">
        <w:rPr>
          <w:rFonts w:ascii="Arial" w:hAnsi="Arial" w:cs="Arial"/>
          <w:sz w:val="20"/>
          <w:szCs w:val="20"/>
        </w:rPr>
        <w:t>retransmissions.</w:t>
      </w:r>
    </w:p>
    <w:p w14:paraId="530EAD4E" w14:textId="45B64D91" w:rsidR="000636AD" w:rsidRPr="004A08C5" w:rsidRDefault="000636AD" w:rsidP="000636AD">
      <w:pPr>
        <w:pStyle w:val="Observation"/>
        <w:rPr>
          <w:sz w:val="20"/>
          <w:szCs w:val="20"/>
        </w:rPr>
      </w:pPr>
      <w:bookmarkStart w:id="16" w:name="_Toc92796201"/>
      <w:r>
        <w:rPr>
          <w:rFonts w:eastAsia="SimSun" w:cs="Arial"/>
          <w:sz w:val="20"/>
          <w:szCs w:val="20"/>
        </w:rPr>
        <w:t xml:space="preserve">The RRC Connection Release timer </w:t>
      </w:r>
      <w:r w:rsidR="00D16615" w:rsidRPr="00D16615">
        <w:rPr>
          <w:rFonts w:eastAsia="SimSun" w:cs="Arial"/>
          <w:sz w:val="20"/>
          <w:szCs w:val="20"/>
        </w:rPr>
        <w:t xml:space="preserve">for BL UEs or UEs in CE </w:t>
      </w:r>
      <w:r w:rsidR="00537E6F">
        <w:rPr>
          <w:rFonts w:eastAsia="SimSun" w:cs="Arial"/>
          <w:sz w:val="20"/>
          <w:szCs w:val="20"/>
        </w:rPr>
        <w:t>is insufficient for NTN with high</w:t>
      </w:r>
      <w:r>
        <w:rPr>
          <w:rFonts w:eastAsia="SimSun" w:cs="Arial"/>
          <w:sz w:val="20"/>
          <w:szCs w:val="20"/>
        </w:rPr>
        <w:t xml:space="preserve"> </w:t>
      </w:r>
      <w:r w:rsidR="00863EF5">
        <w:rPr>
          <w:rFonts w:eastAsia="SimSun" w:cs="Arial"/>
          <w:sz w:val="20"/>
          <w:szCs w:val="20"/>
        </w:rPr>
        <w:t>propagation delay</w:t>
      </w:r>
      <w:r w:rsidR="003C7EB6">
        <w:rPr>
          <w:rFonts w:eastAsia="SimSun" w:cs="Arial"/>
          <w:sz w:val="20"/>
          <w:szCs w:val="20"/>
        </w:rPr>
        <w:t xml:space="preserve"> (GEO scenarios)</w:t>
      </w:r>
      <w:r w:rsidR="00863EF5">
        <w:rPr>
          <w:rFonts w:eastAsia="SimSun" w:cs="Arial"/>
          <w:sz w:val="20"/>
          <w:szCs w:val="20"/>
        </w:rPr>
        <w:t>.</w:t>
      </w:r>
      <w:bookmarkEnd w:id="16"/>
    </w:p>
    <w:p w14:paraId="1E9DBE30" w14:textId="71A3F200" w:rsidR="003C7EB6" w:rsidRPr="00A5368B" w:rsidRDefault="003C7EB6" w:rsidP="004A08C5">
      <w:pPr>
        <w:rPr>
          <w:rFonts w:ascii="Arial" w:hAnsi="Arial" w:cs="Arial"/>
          <w:sz w:val="20"/>
          <w:szCs w:val="20"/>
        </w:rPr>
      </w:pPr>
      <w:r w:rsidRPr="00A5368B">
        <w:rPr>
          <w:rFonts w:ascii="Arial" w:hAnsi="Arial" w:cs="Arial"/>
          <w:sz w:val="20"/>
          <w:szCs w:val="20"/>
        </w:rPr>
        <w:t>In conclusion, this timer can be considered as a fail-safe mechanism</w:t>
      </w:r>
      <w:r w:rsidR="00521B7F" w:rsidRPr="00A5368B">
        <w:rPr>
          <w:rFonts w:ascii="Arial" w:hAnsi="Arial" w:cs="Arial"/>
          <w:sz w:val="20"/>
          <w:szCs w:val="20"/>
        </w:rPr>
        <w:t xml:space="preserve"> to preven</w:t>
      </w:r>
      <w:r w:rsidR="000D2D2E" w:rsidRPr="00A5368B">
        <w:rPr>
          <w:rFonts w:ascii="Arial" w:hAnsi="Arial" w:cs="Arial"/>
          <w:sz w:val="20"/>
          <w:szCs w:val="20"/>
        </w:rPr>
        <w:t xml:space="preserve">t state mismatch </w:t>
      </w:r>
      <w:r w:rsidR="00B14DF5" w:rsidRPr="00A5368B">
        <w:rPr>
          <w:rFonts w:ascii="Arial" w:hAnsi="Arial" w:cs="Arial"/>
          <w:sz w:val="20"/>
          <w:szCs w:val="20"/>
        </w:rPr>
        <w:t xml:space="preserve">during RRC Release </w:t>
      </w:r>
      <w:r w:rsidR="000D2D2E" w:rsidRPr="00A5368B">
        <w:rPr>
          <w:rFonts w:ascii="Arial" w:hAnsi="Arial" w:cs="Arial"/>
          <w:sz w:val="20"/>
          <w:szCs w:val="20"/>
        </w:rPr>
        <w:t>and should account for a</w:t>
      </w:r>
      <w:r w:rsidRPr="00A5368B">
        <w:rPr>
          <w:rFonts w:ascii="Arial" w:hAnsi="Arial" w:cs="Arial"/>
          <w:sz w:val="20"/>
          <w:szCs w:val="20"/>
        </w:rPr>
        <w:t>t least 2</w:t>
      </w:r>
      <w:r w:rsidR="00B76DD4" w:rsidRPr="00A5368B">
        <w:rPr>
          <w:rFonts w:ascii="Arial" w:hAnsi="Arial" w:cs="Arial"/>
          <w:sz w:val="20"/>
          <w:szCs w:val="20"/>
        </w:rPr>
        <w:t xml:space="preserve"> HARQ</w:t>
      </w:r>
      <w:r w:rsidRPr="00A5368B">
        <w:rPr>
          <w:rFonts w:ascii="Arial" w:hAnsi="Arial" w:cs="Arial"/>
          <w:sz w:val="20"/>
          <w:szCs w:val="20"/>
        </w:rPr>
        <w:t xml:space="preserve"> retransmissions.</w:t>
      </w:r>
      <w:r w:rsidR="00A51809" w:rsidRPr="00A5368B">
        <w:rPr>
          <w:rFonts w:ascii="Arial" w:hAnsi="Arial" w:cs="Arial"/>
          <w:sz w:val="20"/>
          <w:szCs w:val="20"/>
        </w:rPr>
        <w:t xml:space="preserve"> Given that </w:t>
      </w:r>
      <w:r w:rsidR="00A611BA" w:rsidRPr="00A5368B">
        <w:rPr>
          <w:rFonts w:ascii="Arial" w:hAnsi="Arial" w:cs="Arial"/>
          <w:sz w:val="20"/>
          <w:szCs w:val="20"/>
        </w:rPr>
        <w:t xml:space="preserve">this analysis has </w:t>
      </w:r>
      <w:r w:rsidR="00862B35" w:rsidRPr="00A5368B">
        <w:rPr>
          <w:rFonts w:ascii="Arial" w:hAnsi="Arial" w:cs="Arial"/>
          <w:sz w:val="20"/>
          <w:szCs w:val="20"/>
        </w:rPr>
        <w:t>considered the worst-case</w:t>
      </w:r>
      <w:r w:rsidR="00A51809" w:rsidRPr="00A5368B">
        <w:rPr>
          <w:rFonts w:ascii="Arial" w:hAnsi="Arial" w:cs="Arial"/>
          <w:sz w:val="20"/>
          <w:szCs w:val="20"/>
        </w:rPr>
        <w:t xml:space="preserve"> scenario</w:t>
      </w:r>
      <w:r w:rsidR="00A611BA" w:rsidRPr="00A5368B">
        <w:rPr>
          <w:rFonts w:ascii="Arial" w:hAnsi="Arial" w:cs="Arial"/>
          <w:sz w:val="20"/>
          <w:szCs w:val="20"/>
        </w:rPr>
        <w:t xml:space="preserve">, </w:t>
      </w:r>
      <w:r w:rsidR="00B51E77" w:rsidRPr="00A5368B">
        <w:rPr>
          <w:rFonts w:ascii="Arial" w:hAnsi="Arial" w:cs="Arial"/>
          <w:sz w:val="20"/>
          <w:szCs w:val="20"/>
        </w:rPr>
        <w:t xml:space="preserve">we should ponder over the risk of state mismatch, the </w:t>
      </w:r>
      <w:r w:rsidR="00BD6284" w:rsidRPr="00A5368B">
        <w:rPr>
          <w:rFonts w:ascii="Arial" w:hAnsi="Arial" w:cs="Arial"/>
          <w:sz w:val="20"/>
          <w:szCs w:val="20"/>
        </w:rPr>
        <w:t>shorter propagation delay of LEO</w:t>
      </w:r>
      <w:r w:rsidR="004A55BA" w:rsidRPr="00A5368B">
        <w:rPr>
          <w:rFonts w:ascii="Arial" w:hAnsi="Arial" w:cs="Arial"/>
          <w:sz w:val="20"/>
          <w:szCs w:val="20"/>
        </w:rPr>
        <w:t xml:space="preserve"> scenarios</w:t>
      </w:r>
      <w:r w:rsidR="00A51809" w:rsidRPr="00A5368B">
        <w:rPr>
          <w:rFonts w:ascii="Arial" w:hAnsi="Arial" w:cs="Arial"/>
          <w:sz w:val="20"/>
          <w:szCs w:val="20"/>
        </w:rPr>
        <w:t xml:space="preserve"> </w:t>
      </w:r>
      <w:r w:rsidR="00DE65CF" w:rsidRPr="00A5368B">
        <w:rPr>
          <w:rFonts w:ascii="Arial" w:hAnsi="Arial" w:cs="Arial"/>
          <w:sz w:val="20"/>
          <w:szCs w:val="20"/>
        </w:rPr>
        <w:t xml:space="preserve">and </w:t>
      </w:r>
      <w:r w:rsidR="004A55BA" w:rsidRPr="00A5368B">
        <w:rPr>
          <w:rFonts w:ascii="Arial" w:hAnsi="Arial" w:cs="Arial"/>
          <w:sz w:val="20"/>
          <w:szCs w:val="20"/>
        </w:rPr>
        <w:t>the</w:t>
      </w:r>
      <w:r w:rsidR="00DE65CF" w:rsidRPr="00A5368B">
        <w:rPr>
          <w:rFonts w:ascii="Arial" w:hAnsi="Arial" w:cs="Arial"/>
          <w:sz w:val="20"/>
          <w:szCs w:val="20"/>
        </w:rPr>
        <w:t xml:space="preserve"> </w:t>
      </w:r>
      <w:r w:rsidR="00A611BA" w:rsidRPr="00A5368B">
        <w:rPr>
          <w:rFonts w:ascii="Arial" w:hAnsi="Arial" w:cs="Arial"/>
          <w:sz w:val="20"/>
          <w:szCs w:val="20"/>
        </w:rPr>
        <w:t>potential detrimental effect on battery</w:t>
      </w:r>
      <w:r w:rsidR="004A55BA" w:rsidRPr="00A5368B">
        <w:rPr>
          <w:rFonts w:ascii="Arial" w:hAnsi="Arial" w:cs="Arial"/>
          <w:sz w:val="20"/>
          <w:szCs w:val="20"/>
        </w:rPr>
        <w:t xml:space="preserve"> consumption that a large value of this timer would cause</w:t>
      </w:r>
      <w:r w:rsidR="00A611BA" w:rsidRPr="00A5368B">
        <w:rPr>
          <w:rFonts w:ascii="Arial" w:hAnsi="Arial" w:cs="Arial"/>
          <w:sz w:val="20"/>
          <w:szCs w:val="20"/>
        </w:rPr>
        <w:t xml:space="preserve">. </w:t>
      </w:r>
      <w:r w:rsidR="004A55BA" w:rsidRPr="00A5368B">
        <w:rPr>
          <w:rFonts w:ascii="Arial" w:hAnsi="Arial" w:cs="Arial"/>
          <w:sz w:val="20"/>
          <w:szCs w:val="20"/>
        </w:rPr>
        <w:t xml:space="preserve">Thus, </w:t>
      </w:r>
      <w:r w:rsidR="002B28A2" w:rsidRPr="00A5368B">
        <w:rPr>
          <w:rFonts w:ascii="Arial" w:hAnsi="Arial" w:cs="Arial"/>
          <w:sz w:val="20"/>
          <w:szCs w:val="20"/>
        </w:rPr>
        <w:t xml:space="preserve">an </w:t>
      </w:r>
      <w:r w:rsidR="00F47A39" w:rsidRPr="00A5368B">
        <w:rPr>
          <w:rFonts w:ascii="Arial" w:hAnsi="Arial" w:cs="Arial"/>
          <w:sz w:val="20"/>
          <w:szCs w:val="20"/>
        </w:rPr>
        <w:t>accept</w:t>
      </w:r>
      <w:r w:rsidR="00EB6DDA" w:rsidRPr="00A5368B">
        <w:rPr>
          <w:rFonts w:ascii="Arial" w:hAnsi="Arial" w:cs="Arial"/>
          <w:sz w:val="20"/>
          <w:szCs w:val="20"/>
        </w:rPr>
        <w:t>a</w:t>
      </w:r>
      <w:r w:rsidR="00F47A39" w:rsidRPr="00A5368B">
        <w:rPr>
          <w:rFonts w:ascii="Arial" w:hAnsi="Arial" w:cs="Arial"/>
          <w:sz w:val="20"/>
          <w:szCs w:val="20"/>
        </w:rPr>
        <w:t xml:space="preserve">ble </w:t>
      </w:r>
      <w:r w:rsidR="002B28A2" w:rsidRPr="00A5368B">
        <w:rPr>
          <w:rFonts w:ascii="Arial" w:hAnsi="Arial" w:cs="Arial"/>
          <w:sz w:val="20"/>
          <w:szCs w:val="20"/>
        </w:rPr>
        <w:t xml:space="preserve">solution </w:t>
      </w:r>
      <w:r w:rsidR="00AD3A11" w:rsidRPr="00A5368B">
        <w:rPr>
          <w:rFonts w:ascii="Arial" w:hAnsi="Arial" w:cs="Arial"/>
          <w:sz w:val="20"/>
          <w:szCs w:val="20"/>
        </w:rPr>
        <w:t>c</w:t>
      </w:r>
      <w:r w:rsidR="002B28A2" w:rsidRPr="00A5368B">
        <w:rPr>
          <w:rFonts w:ascii="Arial" w:hAnsi="Arial" w:cs="Arial"/>
          <w:sz w:val="20"/>
          <w:szCs w:val="20"/>
        </w:rPr>
        <w:t xml:space="preserve">ould be to double the current </w:t>
      </w:r>
      <w:r w:rsidR="005D15A1" w:rsidRPr="00A5368B">
        <w:rPr>
          <w:rFonts w:ascii="Arial" w:hAnsi="Arial" w:cs="Arial"/>
          <w:sz w:val="20"/>
          <w:szCs w:val="20"/>
        </w:rPr>
        <w:t xml:space="preserve">value of the timer for NTN as it </w:t>
      </w:r>
      <w:r w:rsidR="00BF6E31" w:rsidRPr="00A5368B">
        <w:rPr>
          <w:rFonts w:ascii="Arial" w:hAnsi="Arial" w:cs="Arial"/>
          <w:sz w:val="20"/>
          <w:szCs w:val="20"/>
        </w:rPr>
        <w:t xml:space="preserve">offers a good compromise and </w:t>
      </w:r>
      <w:r w:rsidR="00CE6FD2" w:rsidRPr="00A5368B">
        <w:rPr>
          <w:rFonts w:ascii="Arial" w:hAnsi="Arial" w:cs="Arial"/>
          <w:sz w:val="20"/>
          <w:szCs w:val="20"/>
        </w:rPr>
        <w:t>allow</w:t>
      </w:r>
      <w:r w:rsidR="00A24D67" w:rsidRPr="00A5368B">
        <w:rPr>
          <w:rFonts w:ascii="Arial" w:hAnsi="Arial" w:cs="Arial"/>
          <w:sz w:val="20"/>
          <w:szCs w:val="20"/>
        </w:rPr>
        <w:t>s</w:t>
      </w:r>
      <w:r w:rsidR="00CE6FD2" w:rsidRPr="00A5368B">
        <w:rPr>
          <w:rFonts w:ascii="Arial" w:hAnsi="Arial" w:cs="Arial"/>
          <w:sz w:val="20"/>
          <w:szCs w:val="20"/>
        </w:rPr>
        <w:t xml:space="preserve"> for up to 2 HARQ retransmissions and 128 repetitions.</w:t>
      </w:r>
    </w:p>
    <w:p w14:paraId="586CCC0D" w14:textId="14CE1B87" w:rsidR="00ED245B" w:rsidRPr="00010941" w:rsidRDefault="00ED245B" w:rsidP="00ED245B">
      <w:pPr>
        <w:pStyle w:val="Proposal"/>
        <w:tabs>
          <w:tab w:val="clear" w:pos="1304"/>
        </w:tabs>
        <w:ind w:left="1701" w:hanging="1701"/>
        <w:rPr>
          <w:sz w:val="20"/>
          <w:szCs w:val="20"/>
        </w:rPr>
      </w:pPr>
      <w:bookmarkStart w:id="17" w:name="_Toc92796219"/>
      <w:r>
        <w:rPr>
          <w:rFonts w:cs="Arial"/>
          <w:sz w:val="20"/>
          <w:szCs w:val="20"/>
        </w:rPr>
        <w:t xml:space="preserve">RRC </w:t>
      </w:r>
      <w:r w:rsidR="00D16615">
        <w:rPr>
          <w:rFonts w:cs="Arial"/>
          <w:sz w:val="20"/>
          <w:szCs w:val="20"/>
        </w:rPr>
        <w:t xml:space="preserve">Connection </w:t>
      </w:r>
      <w:r>
        <w:rPr>
          <w:rFonts w:cs="Arial"/>
          <w:sz w:val="20"/>
          <w:szCs w:val="20"/>
        </w:rPr>
        <w:t xml:space="preserve">Release timer </w:t>
      </w:r>
      <w:r w:rsidR="00F7307E">
        <w:rPr>
          <w:rFonts w:cs="Arial"/>
          <w:sz w:val="20"/>
          <w:szCs w:val="20"/>
        </w:rPr>
        <w:t xml:space="preserve">is increased </w:t>
      </w:r>
      <w:r>
        <w:rPr>
          <w:rFonts w:cs="Arial"/>
          <w:sz w:val="20"/>
          <w:szCs w:val="20"/>
        </w:rPr>
        <w:t>from 1</w:t>
      </w:r>
      <w:r w:rsidR="00036746">
        <w:rPr>
          <w:rFonts w:cs="Arial"/>
          <w:sz w:val="20"/>
          <w:szCs w:val="20"/>
        </w:rPr>
        <w:t>.</w:t>
      </w:r>
      <w:r>
        <w:rPr>
          <w:rFonts w:cs="Arial"/>
          <w:sz w:val="20"/>
          <w:szCs w:val="20"/>
        </w:rPr>
        <w:t>25 s to 2</w:t>
      </w:r>
      <w:r w:rsidR="00036746">
        <w:rPr>
          <w:rFonts w:cs="Arial"/>
          <w:sz w:val="20"/>
          <w:szCs w:val="20"/>
        </w:rPr>
        <w:t>.</w:t>
      </w:r>
      <w:r>
        <w:rPr>
          <w:rFonts w:cs="Arial"/>
          <w:sz w:val="20"/>
          <w:szCs w:val="20"/>
        </w:rPr>
        <w:t xml:space="preserve">5 </w:t>
      </w:r>
      <w:r w:rsidR="000111FB">
        <w:rPr>
          <w:rFonts w:cs="Arial"/>
          <w:sz w:val="20"/>
          <w:szCs w:val="20"/>
        </w:rPr>
        <w:t xml:space="preserve">s for </w:t>
      </w:r>
      <w:r w:rsidR="000111FB" w:rsidRPr="000111FB">
        <w:rPr>
          <w:rFonts w:cs="Arial"/>
          <w:sz w:val="20"/>
          <w:szCs w:val="20"/>
        </w:rPr>
        <w:t xml:space="preserve">BL UEs or UEs in CE </w:t>
      </w:r>
      <w:r w:rsidR="001B4307">
        <w:rPr>
          <w:rFonts w:cs="Arial"/>
          <w:sz w:val="20"/>
          <w:szCs w:val="20"/>
        </w:rPr>
        <w:t>operating in</w:t>
      </w:r>
      <w:r w:rsidR="00036746">
        <w:rPr>
          <w:rFonts w:cs="Arial"/>
          <w:sz w:val="20"/>
          <w:szCs w:val="20"/>
        </w:rPr>
        <w:t xml:space="preserve"> </w:t>
      </w:r>
      <w:r w:rsidR="000111FB">
        <w:rPr>
          <w:rFonts w:cs="Arial"/>
          <w:sz w:val="20"/>
          <w:szCs w:val="20"/>
        </w:rPr>
        <w:t>NTN</w:t>
      </w:r>
      <w:r w:rsidRPr="00010941">
        <w:rPr>
          <w:sz w:val="20"/>
          <w:szCs w:val="20"/>
        </w:rPr>
        <w:t>.</w:t>
      </w:r>
      <w:bookmarkEnd w:id="17"/>
    </w:p>
    <w:p w14:paraId="4A8E6DC2" w14:textId="77777777" w:rsidR="008C7CC0" w:rsidRDefault="008C7CC0" w:rsidP="001137BC">
      <w:pPr>
        <w:pStyle w:val="Proposal"/>
        <w:numPr>
          <w:ilvl w:val="0"/>
          <w:numId w:val="0"/>
        </w:numPr>
        <w:rPr>
          <w:sz w:val="20"/>
          <w:szCs w:val="20"/>
        </w:rPr>
      </w:pPr>
    </w:p>
    <w:p w14:paraId="695A66C8" w14:textId="5CD09FD3" w:rsidR="001D5BD8" w:rsidRDefault="0086715B" w:rsidP="001D5BD8">
      <w:pPr>
        <w:pStyle w:val="Heading1"/>
      </w:pPr>
      <w:r>
        <w:t>System Information</w:t>
      </w:r>
    </w:p>
    <w:bookmarkEnd w:id="1"/>
    <w:p w14:paraId="56F6354E" w14:textId="3C86458D" w:rsidR="00452D5A" w:rsidRDefault="00523AC0">
      <w:pPr>
        <w:pStyle w:val="Heading2"/>
      </w:pPr>
      <w:r>
        <w:t>System information design</w:t>
      </w:r>
    </w:p>
    <w:p w14:paraId="1A3110C9" w14:textId="7842174D" w:rsidR="001F2037" w:rsidRPr="00A5368B" w:rsidRDefault="00A47F49" w:rsidP="00523AC0">
      <w:pPr>
        <w:rPr>
          <w:rFonts w:ascii="Arial" w:hAnsi="Arial" w:cs="Arial"/>
          <w:sz w:val="20"/>
          <w:szCs w:val="20"/>
        </w:rPr>
      </w:pPr>
      <w:r w:rsidRPr="00A5368B">
        <w:rPr>
          <w:rFonts w:ascii="Arial" w:hAnsi="Arial" w:cs="Arial"/>
          <w:sz w:val="20"/>
          <w:szCs w:val="20"/>
        </w:rPr>
        <w:t xml:space="preserve">Regarding system information design, there was an e-mail discussion held last meeting </w:t>
      </w:r>
      <w:r w:rsidR="00D1751E" w:rsidRPr="00A5368B">
        <w:rPr>
          <w:rFonts w:ascii="Arial" w:hAnsi="Arial" w:cs="Arial"/>
          <w:sz w:val="20"/>
          <w:szCs w:val="20"/>
        </w:rPr>
        <w:t xml:space="preserve">where it was discussed where </w:t>
      </w:r>
      <w:r w:rsidR="00820D42" w:rsidRPr="00A5368B">
        <w:rPr>
          <w:rFonts w:ascii="Arial" w:hAnsi="Arial" w:cs="Arial"/>
          <w:sz w:val="20"/>
          <w:szCs w:val="20"/>
        </w:rPr>
        <w:t xml:space="preserve">information elements being introduced should be placed. </w:t>
      </w:r>
      <w:r w:rsidR="00DB5207" w:rsidRPr="00A5368B">
        <w:rPr>
          <w:rFonts w:ascii="Arial" w:hAnsi="Arial" w:cs="Arial"/>
          <w:sz w:val="20"/>
          <w:szCs w:val="20"/>
        </w:rPr>
        <w:t xml:space="preserve">It was agreed that the ephemeris should be provided in a new NTN-specific SIB. </w:t>
      </w:r>
      <w:r w:rsidR="001F2037" w:rsidRPr="00A5368B">
        <w:rPr>
          <w:rFonts w:ascii="Arial" w:hAnsi="Arial" w:cs="Arial"/>
          <w:sz w:val="20"/>
          <w:szCs w:val="20"/>
        </w:rPr>
        <w:t xml:space="preserve"> </w:t>
      </w:r>
    </w:p>
    <w:p w14:paraId="64295C70" w14:textId="21740C86" w:rsidR="00523AC0" w:rsidRPr="00A5368B" w:rsidRDefault="001F2037" w:rsidP="00523AC0">
      <w:pPr>
        <w:rPr>
          <w:rFonts w:ascii="Arial" w:hAnsi="Arial" w:cs="Arial"/>
          <w:sz w:val="20"/>
          <w:szCs w:val="20"/>
        </w:rPr>
      </w:pPr>
      <w:r w:rsidRPr="00A5368B">
        <w:rPr>
          <w:rFonts w:ascii="Arial" w:hAnsi="Arial" w:cs="Arial"/>
          <w:sz w:val="20"/>
          <w:szCs w:val="20"/>
        </w:rPr>
        <w:t>Furthermore in [</w:t>
      </w:r>
      <w:r w:rsidR="000C2642" w:rsidRPr="00A5368B">
        <w:rPr>
          <w:rFonts w:ascii="Arial" w:hAnsi="Arial" w:cs="Arial"/>
          <w:sz w:val="20"/>
          <w:szCs w:val="20"/>
        </w:rPr>
        <w:t>12</w:t>
      </w:r>
      <w:r w:rsidRPr="00A5368B">
        <w:rPr>
          <w:rFonts w:ascii="Arial" w:hAnsi="Arial" w:cs="Arial"/>
          <w:sz w:val="20"/>
          <w:szCs w:val="20"/>
        </w:rPr>
        <w:t xml:space="preserve">] </w:t>
      </w:r>
      <w:r w:rsidR="00523AC0" w:rsidRPr="00A5368B">
        <w:rPr>
          <w:rFonts w:ascii="Arial" w:hAnsi="Arial" w:cs="Arial"/>
          <w:sz w:val="20"/>
          <w:szCs w:val="20"/>
        </w:rPr>
        <w:t>RAN1 introduced</w:t>
      </w:r>
      <w:r w:rsidR="001E071D" w:rsidRPr="00A5368B">
        <w:rPr>
          <w:rFonts w:ascii="Arial" w:hAnsi="Arial" w:cs="Arial"/>
          <w:sz w:val="20"/>
          <w:szCs w:val="20"/>
        </w:rPr>
        <w:t xml:space="preserve"> a number of parameters that </w:t>
      </w:r>
      <w:r w:rsidR="00097311" w:rsidRPr="00A5368B">
        <w:rPr>
          <w:rFonts w:ascii="Arial" w:hAnsi="Arial" w:cs="Arial"/>
          <w:sz w:val="20"/>
          <w:szCs w:val="20"/>
        </w:rPr>
        <w:t>have yet to be implemented</w:t>
      </w:r>
      <w:r w:rsidR="00523AC0" w:rsidRPr="00A5368B">
        <w:rPr>
          <w:rFonts w:ascii="Arial" w:hAnsi="Arial" w:cs="Arial"/>
          <w:sz w:val="20"/>
          <w:szCs w:val="20"/>
        </w:rPr>
        <w:t xml:space="preserve">: </w:t>
      </w:r>
    </w:p>
    <w:p w14:paraId="21CC1652" w14:textId="0AD8605B" w:rsidR="00523AC0" w:rsidRPr="00A5368B" w:rsidRDefault="001E071D" w:rsidP="0092047B">
      <w:pPr>
        <w:pStyle w:val="ListParagraph"/>
        <w:numPr>
          <w:ilvl w:val="0"/>
          <w:numId w:val="65"/>
        </w:numPr>
        <w:rPr>
          <w:rFonts w:ascii="Arial" w:hAnsi="Arial" w:cs="Arial"/>
          <w:sz w:val="20"/>
          <w:szCs w:val="20"/>
        </w:rPr>
      </w:pPr>
      <w:r w:rsidRPr="00A5368B">
        <w:rPr>
          <w:rFonts w:ascii="Arial" w:hAnsi="Arial" w:cs="Arial"/>
          <w:sz w:val="20"/>
          <w:szCs w:val="20"/>
          <w:lang w:val="sv-SE"/>
        </w:rPr>
        <w:t>NTACommon</w:t>
      </w:r>
      <w:r w:rsidR="00D67406" w:rsidRPr="00A5368B">
        <w:rPr>
          <w:rFonts w:ascii="Arial" w:hAnsi="Arial" w:cs="Arial"/>
          <w:sz w:val="20"/>
          <w:szCs w:val="20"/>
          <w:lang w:val="sv-SE"/>
        </w:rPr>
        <w:t xml:space="preserve"> (</w:t>
      </w:r>
      <w:r w:rsidR="005B61D2" w:rsidRPr="00A5368B">
        <w:rPr>
          <w:rFonts w:ascii="Arial" w:hAnsi="Arial" w:cs="Arial"/>
          <w:sz w:val="20"/>
          <w:szCs w:val="20"/>
          <w:lang w:val="sv-SE"/>
        </w:rPr>
        <w:t>-NB</w:t>
      </w:r>
      <w:r w:rsidR="00D67406" w:rsidRPr="00A5368B">
        <w:rPr>
          <w:rFonts w:ascii="Arial" w:hAnsi="Arial" w:cs="Arial"/>
          <w:sz w:val="20"/>
          <w:szCs w:val="20"/>
          <w:lang w:val="sv-SE"/>
        </w:rPr>
        <w:t>)</w:t>
      </w:r>
    </w:p>
    <w:p w14:paraId="0A459DB2" w14:textId="17B393AC" w:rsidR="001E071D" w:rsidRPr="00A5368B" w:rsidRDefault="001E071D" w:rsidP="0092047B">
      <w:pPr>
        <w:pStyle w:val="ListParagraph"/>
        <w:numPr>
          <w:ilvl w:val="0"/>
          <w:numId w:val="65"/>
        </w:numPr>
        <w:rPr>
          <w:rFonts w:ascii="Arial" w:hAnsi="Arial" w:cs="Arial"/>
          <w:sz w:val="20"/>
          <w:szCs w:val="20"/>
        </w:rPr>
      </w:pPr>
      <w:r w:rsidRPr="00A5368B">
        <w:rPr>
          <w:rFonts w:ascii="Arial" w:hAnsi="Arial" w:cs="Arial"/>
          <w:sz w:val="20"/>
          <w:szCs w:val="20"/>
          <w:lang w:val="sv-SE"/>
        </w:rPr>
        <w:t>NTA</w:t>
      </w:r>
      <w:r w:rsidR="00F80F38" w:rsidRPr="00A5368B">
        <w:rPr>
          <w:rFonts w:ascii="Arial" w:hAnsi="Arial" w:cs="Arial"/>
          <w:sz w:val="20"/>
          <w:szCs w:val="20"/>
          <w:lang w:val="sv-SE"/>
        </w:rPr>
        <w:t>CommonDrift</w:t>
      </w:r>
      <w:r w:rsidR="00D67406" w:rsidRPr="00A5368B">
        <w:rPr>
          <w:rFonts w:ascii="Arial" w:hAnsi="Arial" w:cs="Arial"/>
          <w:sz w:val="20"/>
          <w:szCs w:val="20"/>
          <w:lang w:val="sv-SE"/>
        </w:rPr>
        <w:t xml:space="preserve"> (</w:t>
      </w:r>
      <w:r w:rsidR="005B61D2" w:rsidRPr="00A5368B">
        <w:rPr>
          <w:rFonts w:ascii="Arial" w:hAnsi="Arial" w:cs="Arial"/>
          <w:sz w:val="20"/>
          <w:szCs w:val="20"/>
          <w:lang w:val="sv-SE"/>
        </w:rPr>
        <w:t>-NB</w:t>
      </w:r>
      <w:r w:rsidR="00D67406" w:rsidRPr="00A5368B">
        <w:rPr>
          <w:rFonts w:ascii="Arial" w:hAnsi="Arial" w:cs="Arial"/>
          <w:sz w:val="20"/>
          <w:szCs w:val="20"/>
          <w:lang w:val="sv-SE"/>
        </w:rPr>
        <w:t>)</w:t>
      </w:r>
    </w:p>
    <w:p w14:paraId="4A83660C" w14:textId="79007012" w:rsidR="00F80F38" w:rsidRPr="00A5368B" w:rsidRDefault="00F80F38" w:rsidP="0092047B">
      <w:pPr>
        <w:pStyle w:val="ListParagraph"/>
        <w:numPr>
          <w:ilvl w:val="0"/>
          <w:numId w:val="65"/>
        </w:numPr>
        <w:rPr>
          <w:rFonts w:ascii="Arial" w:hAnsi="Arial" w:cs="Arial"/>
          <w:sz w:val="20"/>
          <w:szCs w:val="20"/>
        </w:rPr>
      </w:pPr>
      <w:r w:rsidRPr="00A5368B">
        <w:rPr>
          <w:rFonts w:ascii="Arial" w:hAnsi="Arial" w:cs="Arial"/>
          <w:sz w:val="20"/>
          <w:szCs w:val="20"/>
          <w:lang w:val="sv-SE"/>
        </w:rPr>
        <w:t>NTACommonDriftVariation</w:t>
      </w:r>
      <w:r w:rsidR="00D67406" w:rsidRPr="00A5368B">
        <w:rPr>
          <w:rFonts w:ascii="Arial" w:hAnsi="Arial" w:cs="Arial"/>
          <w:sz w:val="20"/>
          <w:szCs w:val="20"/>
          <w:lang w:val="sv-SE"/>
        </w:rPr>
        <w:t xml:space="preserve"> (</w:t>
      </w:r>
      <w:r w:rsidR="001E7010" w:rsidRPr="00A5368B">
        <w:rPr>
          <w:rFonts w:ascii="Arial" w:hAnsi="Arial" w:cs="Arial"/>
          <w:sz w:val="20"/>
          <w:szCs w:val="20"/>
          <w:lang w:val="sv-SE"/>
        </w:rPr>
        <w:t>-NB</w:t>
      </w:r>
      <w:r w:rsidR="00D67406" w:rsidRPr="00A5368B">
        <w:rPr>
          <w:rFonts w:ascii="Arial" w:hAnsi="Arial" w:cs="Arial"/>
          <w:sz w:val="20"/>
          <w:szCs w:val="20"/>
          <w:lang w:val="sv-SE"/>
        </w:rPr>
        <w:t>)</w:t>
      </w:r>
    </w:p>
    <w:p w14:paraId="0AA55EF6" w14:textId="7015891A" w:rsidR="00F80F38" w:rsidRPr="00A5368B" w:rsidRDefault="00210D8A" w:rsidP="0092047B">
      <w:pPr>
        <w:pStyle w:val="ListParagraph"/>
        <w:numPr>
          <w:ilvl w:val="0"/>
          <w:numId w:val="65"/>
        </w:numPr>
        <w:rPr>
          <w:rFonts w:ascii="Arial" w:hAnsi="Arial" w:cs="Arial"/>
          <w:sz w:val="20"/>
          <w:szCs w:val="20"/>
        </w:rPr>
      </w:pPr>
      <w:r w:rsidRPr="00A5368B">
        <w:rPr>
          <w:rFonts w:ascii="Arial" w:hAnsi="Arial" w:cs="Arial"/>
          <w:sz w:val="20"/>
          <w:szCs w:val="20"/>
          <w:lang w:val="sv-SE"/>
        </w:rPr>
        <w:t>ntn-ServingSatUL-SyncValidityDuration</w:t>
      </w:r>
      <w:r w:rsidR="00D67406" w:rsidRPr="00A5368B">
        <w:rPr>
          <w:rFonts w:ascii="Arial" w:hAnsi="Arial" w:cs="Arial"/>
          <w:sz w:val="20"/>
          <w:szCs w:val="20"/>
          <w:lang w:val="sv-SE"/>
        </w:rPr>
        <w:t xml:space="preserve"> (</w:t>
      </w:r>
      <w:r w:rsidR="001E7010" w:rsidRPr="00A5368B">
        <w:rPr>
          <w:rFonts w:ascii="Arial" w:hAnsi="Arial" w:cs="Arial"/>
          <w:sz w:val="20"/>
          <w:szCs w:val="20"/>
          <w:lang w:val="sv-SE"/>
        </w:rPr>
        <w:t>-NB</w:t>
      </w:r>
      <w:r w:rsidR="00D67406" w:rsidRPr="00A5368B">
        <w:rPr>
          <w:rFonts w:ascii="Arial" w:hAnsi="Arial" w:cs="Arial"/>
          <w:sz w:val="20"/>
          <w:szCs w:val="20"/>
          <w:lang w:val="sv-SE"/>
        </w:rPr>
        <w:t>)</w:t>
      </w:r>
    </w:p>
    <w:p w14:paraId="50B72CD3" w14:textId="1B4B35FB" w:rsidR="00210D8A" w:rsidRPr="00A5368B" w:rsidRDefault="00210D8A" w:rsidP="0092047B">
      <w:pPr>
        <w:pStyle w:val="ListParagraph"/>
        <w:numPr>
          <w:ilvl w:val="0"/>
          <w:numId w:val="65"/>
        </w:numPr>
        <w:rPr>
          <w:rFonts w:ascii="Arial" w:hAnsi="Arial" w:cs="Arial"/>
          <w:sz w:val="20"/>
          <w:szCs w:val="20"/>
        </w:rPr>
      </w:pPr>
      <w:r w:rsidRPr="00A5368B">
        <w:rPr>
          <w:rFonts w:ascii="Arial" w:hAnsi="Arial" w:cs="Arial"/>
          <w:sz w:val="20"/>
          <w:szCs w:val="20"/>
          <w:lang w:val="sv-SE"/>
        </w:rPr>
        <w:t>EpochTime</w:t>
      </w:r>
      <w:r w:rsidR="00D67406" w:rsidRPr="00A5368B">
        <w:rPr>
          <w:rFonts w:ascii="Arial" w:hAnsi="Arial" w:cs="Arial"/>
          <w:sz w:val="20"/>
          <w:szCs w:val="20"/>
          <w:lang w:val="sv-SE"/>
        </w:rPr>
        <w:t xml:space="preserve"> (</w:t>
      </w:r>
      <w:r w:rsidR="001E7010" w:rsidRPr="00A5368B">
        <w:rPr>
          <w:rFonts w:ascii="Arial" w:hAnsi="Arial" w:cs="Arial"/>
          <w:sz w:val="20"/>
          <w:szCs w:val="20"/>
          <w:lang w:val="sv-SE"/>
        </w:rPr>
        <w:t>-NB</w:t>
      </w:r>
      <w:r w:rsidR="00D67406" w:rsidRPr="00A5368B">
        <w:rPr>
          <w:rFonts w:ascii="Arial" w:hAnsi="Arial" w:cs="Arial"/>
          <w:sz w:val="20"/>
          <w:szCs w:val="20"/>
          <w:lang w:val="sv-SE"/>
        </w:rPr>
        <w:t>)</w:t>
      </w:r>
    </w:p>
    <w:p w14:paraId="061E8828" w14:textId="3E120012" w:rsidR="00210D8A" w:rsidRPr="00A5368B" w:rsidRDefault="00DB11F2" w:rsidP="0092047B">
      <w:pPr>
        <w:pStyle w:val="ListParagraph"/>
        <w:numPr>
          <w:ilvl w:val="0"/>
          <w:numId w:val="65"/>
        </w:numPr>
        <w:rPr>
          <w:rFonts w:ascii="Arial" w:hAnsi="Arial" w:cs="Arial"/>
          <w:sz w:val="20"/>
          <w:szCs w:val="20"/>
        </w:rPr>
      </w:pPr>
      <w:r w:rsidRPr="00A5368B">
        <w:rPr>
          <w:rFonts w:ascii="Arial" w:hAnsi="Arial" w:cs="Arial"/>
          <w:sz w:val="20"/>
          <w:szCs w:val="20"/>
          <w:lang w:val="sv-SE"/>
        </w:rPr>
        <w:t>TransmissionDuration</w:t>
      </w:r>
      <w:r w:rsidR="0092047B" w:rsidRPr="00A5368B">
        <w:rPr>
          <w:rFonts w:ascii="Arial" w:hAnsi="Arial" w:cs="Arial"/>
          <w:sz w:val="20"/>
          <w:szCs w:val="20"/>
          <w:lang w:val="sv-SE"/>
        </w:rPr>
        <w:t>PRACH/</w:t>
      </w:r>
      <w:r w:rsidRPr="00A5368B">
        <w:rPr>
          <w:rFonts w:ascii="Arial" w:hAnsi="Arial" w:cs="Arial"/>
          <w:sz w:val="20"/>
          <w:szCs w:val="20"/>
          <w:lang w:val="sv-SE"/>
        </w:rPr>
        <w:t>NPRACH</w:t>
      </w:r>
      <w:r w:rsidR="001E7010" w:rsidRPr="00A5368B">
        <w:rPr>
          <w:rFonts w:ascii="Arial" w:hAnsi="Arial" w:cs="Arial"/>
          <w:sz w:val="20"/>
          <w:szCs w:val="20"/>
          <w:lang w:val="sv-SE"/>
        </w:rPr>
        <w:t>-NB</w:t>
      </w:r>
    </w:p>
    <w:p w14:paraId="051AEA12" w14:textId="691932CD" w:rsidR="00DB11F2" w:rsidRPr="00A5368B" w:rsidRDefault="00365F9D" w:rsidP="0092047B">
      <w:pPr>
        <w:pStyle w:val="ListParagraph"/>
        <w:numPr>
          <w:ilvl w:val="0"/>
          <w:numId w:val="65"/>
        </w:numPr>
        <w:rPr>
          <w:rFonts w:ascii="Arial" w:hAnsi="Arial" w:cs="Arial"/>
          <w:sz w:val="20"/>
          <w:szCs w:val="20"/>
        </w:rPr>
      </w:pPr>
      <w:r w:rsidRPr="00A5368B">
        <w:rPr>
          <w:rFonts w:ascii="Arial" w:hAnsi="Arial" w:cs="Arial"/>
          <w:sz w:val="20"/>
          <w:szCs w:val="20"/>
          <w:lang w:val="sv-SE"/>
        </w:rPr>
        <w:t>TransmissionDuration</w:t>
      </w:r>
      <w:r w:rsidR="0092047B" w:rsidRPr="00A5368B">
        <w:rPr>
          <w:rFonts w:ascii="Arial" w:hAnsi="Arial" w:cs="Arial"/>
          <w:sz w:val="20"/>
          <w:szCs w:val="20"/>
          <w:lang w:val="sv-SE"/>
        </w:rPr>
        <w:t>PUSCH/</w:t>
      </w:r>
      <w:r w:rsidRPr="00A5368B">
        <w:rPr>
          <w:rFonts w:ascii="Arial" w:hAnsi="Arial" w:cs="Arial"/>
          <w:sz w:val="20"/>
          <w:szCs w:val="20"/>
          <w:lang w:val="sv-SE"/>
        </w:rPr>
        <w:t>NPUSCH-NB</w:t>
      </w:r>
    </w:p>
    <w:p w14:paraId="06BEE467" w14:textId="557105A4" w:rsidR="000B1B0E" w:rsidRPr="00A5368B" w:rsidRDefault="000B1B0E" w:rsidP="0092047B">
      <w:pPr>
        <w:pStyle w:val="ListParagraph"/>
        <w:numPr>
          <w:ilvl w:val="0"/>
          <w:numId w:val="65"/>
        </w:numPr>
        <w:rPr>
          <w:rFonts w:ascii="Arial" w:hAnsi="Arial" w:cs="Arial"/>
          <w:sz w:val="20"/>
          <w:szCs w:val="20"/>
        </w:rPr>
      </w:pPr>
      <w:r w:rsidRPr="00A5368B">
        <w:rPr>
          <w:rFonts w:ascii="Arial" w:hAnsi="Arial" w:cs="Arial"/>
          <w:sz w:val="20"/>
          <w:szCs w:val="20"/>
          <w:lang w:val="sv-SE"/>
        </w:rPr>
        <w:t>TransmissionDurationPUCCH</w:t>
      </w:r>
    </w:p>
    <w:p w14:paraId="44B222F6" w14:textId="20AA3E68" w:rsidR="00E701D3" w:rsidRPr="00A5368B" w:rsidRDefault="004E0334" w:rsidP="0092047B">
      <w:pPr>
        <w:pStyle w:val="ListParagraph"/>
        <w:numPr>
          <w:ilvl w:val="0"/>
          <w:numId w:val="65"/>
        </w:numPr>
        <w:rPr>
          <w:rFonts w:ascii="Arial" w:hAnsi="Arial" w:cs="Arial"/>
          <w:sz w:val="20"/>
          <w:szCs w:val="20"/>
        </w:rPr>
      </w:pPr>
      <w:r w:rsidRPr="00A5368B">
        <w:rPr>
          <w:rFonts w:ascii="Arial" w:hAnsi="Arial" w:cs="Arial"/>
          <w:sz w:val="20"/>
          <w:szCs w:val="20"/>
          <w:lang w:val="sv-SE"/>
        </w:rPr>
        <w:t>CellspecificK-offset</w:t>
      </w:r>
      <w:r w:rsidR="0092047B" w:rsidRPr="00A5368B">
        <w:rPr>
          <w:rFonts w:ascii="Arial" w:hAnsi="Arial" w:cs="Arial"/>
          <w:sz w:val="20"/>
          <w:szCs w:val="20"/>
          <w:lang w:val="sv-SE"/>
        </w:rPr>
        <w:t xml:space="preserve"> (</w:t>
      </w:r>
      <w:r w:rsidR="00365F9D" w:rsidRPr="00A5368B">
        <w:rPr>
          <w:rFonts w:ascii="Arial" w:hAnsi="Arial" w:cs="Arial"/>
          <w:sz w:val="20"/>
          <w:szCs w:val="20"/>
          <w:lang w:val="sv-SE"/>
        </w:rPr>
        <w:t>-NB</w:t>
      </w:r>
      <w:r w:rsidR="0092047B" w:rsidRPr="00A5368B">
        <w:rPr>
          <w:rFonts w:ascii="Arial" w:hAnsi="Arial" w:cs="Arial"/>
          <w:sz w:val="20"/>
          <w:szCs w:val="20"/>
          <w:lang w:val="sv-SE"/>
        </w:rPr>
        <w:t>)</w:t>
      </w:r>
    </w:p>
    <w:p w14:paraId="5256A57C" w14:textId="0D31610D" w:rsidR="00365F9D" w:rsidRPr="00A5368B" w:rsidRDefault="00365F9D" w:rsidP="0092047B">
      <w:pPr>
        <w:pStyle w:val="ListParagraph"/>
        <w:numPr>
          <w:ilvl w:val="0"/>
          <w:numId w:val="65"/>
        </w:numPr>
        <w:rPr>
          <w:rFonts w:ascii="Arial" w:hAnsi="Arial" w:cs="Arial"/>
          <w:sz w:val="20"/>
          <w:szCs w:val="20"/>
        </w:rPr>
      </w:pPr>
      <w:r w:rsidRPr="00A5368B">
        <w:rPr>
          <w:rFonts w:ascii="Arial" w:hAnsi="Arial" w:cs="Arial"/>
          <w:sz w:val="20"/>
          <w:szCs w:val="20"/>
          <w:lang w:val="sv-SE"/>
        </w:rPr>
        <w:t>Kmac</w:t>
      </w:r>
      <w:r w:rsidR="0092047B" w:rsidRPr="00A5368B">
        <w:rPr>
          <w:rFonts w:ascii="Arial" w:hAnsi="Arial" w:cs="Arial"/>
          <w:sz w:val="20"/>
          <w:szCs w:val="20"/>
          <w:lang w:val="sv-SE"/>
        </w:rPr>
        <w:t xml:space="preserve"> (</w:t>
      </w:r>
      <w:r w:rsidR="00031ED8" w:rsidRPr="00A5368B">
        <w:rPr>
          <w:rFonts w:ascii="Arial" w:hAnsi="Arial" w:cs="Arial"/>
          <w:sz w:val="20"/>
          <w:szCs w:val="20"/>
          <w:lang w:val="sv-SE"/>
        </w:rPr>
        <w:t>-NB</w:t>
      </w:r>
      <w:r w:rsidR="0092047B" w:rsidRPr="00A5368B">
        <w:rPr>
          <w:rFonts w:ascii="Arial" w:hAnsi="Arial" w:cs="Arial"/>
          <w:sz w:val="20"/>
          <w:szCs w:val="20"/>
          <w:lang w:val="sv-SE"/>
        </w:rPr>
        <w:t>)</w:t>
      </w:r>
    </w:p>
    <w:p w14:paraId="356F83B3" w14:textId="6091A928" w:rsidR="00740A28" w:rsidRPr="00A5368B" w:rsidRDefault="00740A28" w:rsidP="00523AC0">
      <w:pPr>
        <w:rPr>
          <w:rFonts w:ascii="Arial" w:hAnsi="Arial" w:cs="Arial"/>
          <w:sz w:val="20"/>
          <w:szCs w:val="20"/>
        </w:rPr>
      </w:pPr>
    </w:p>
    <w:p w14:paraId="3642E81C" w14:textId="702AB9FB" w:rsidR="007E2830" w:rsidRPr="00A5368B" w:rsidRDefault="00340662" w:rsidP="00523AC0">
      <w:pPr>
        <w:rPr>
          <w:rFonts w:ascii="Arial" w:hAnsi="Arial" w:cs="Arial"/>
          <w:sz w:val="20"/>
          <w:szCs w:val="20"/>
        </w:rPr>
      </w:pPr>
      <w:r w:rsidRPr="00A5368B">
        <w:rPr>
          <w:rFonts w:ascii="Arial" w:hAnsi="Arial" w:cs="Arial"/>
          <w:sz w:val="20"/>
          <w:szCs w:val="20"/>
        </w:rPr>
        <w:lastRenderedPageBreak/>
        <w:t>For implementing these parameters</w:t>
      </w:r>
      <w:r w:rsidR="00975410" w:rsidRPr="00A5368B">
        <w:rPr>
          <w:rFonts w:ascii="Arial" w:hAnsi="Arial" w:cs="Arial"/>
          <w:sz w:val="20"/>
          <w:szCs w:val="20"/>
        </w:rPr>
        <w:t xml:space="preserve">, </w:t>
      </w:r>
      <w:r w:rsidR="00167C87" w:rsidRPr="00A5368B">
        <w:rPr>
          <w:rFonts w:ascii="Arial" w:hAnsi="Arial" w:cs="Arial"/>
          <w:sz w:val="20"/>
          <w:szCs w:val="20"/>
        </w:rPr>
        <w:t xml:space="preserve">it needs to be decided where they should be placed. </w:t>
      </w:r>
      <w:r w:rsidR="008F1722" w:rsidRPr="00A5368B">
        <w:rPr>
          <w:rFonts w:ascii="Arial" w:hAnsi="Arial" w:cs="Arial"/>
          <w:sz w:val="20"/>
          <w:szCs w:val="20"/>
        </w:rPr>
        <w:t>The parameters related to TA common</w:t>
      </w:r>
      <w:r w:rsidR="008C74A2" w:rsidRPr="00A5368B">
        <w:rPr>
          <w:rFonts w:ascii="Arial" w:hAnsi="Arial" w:cs="Arial"/>
          <w:sz w:val="20"/>
          <w:szCs w:val="20"/>
        </w:rPr>
        <w:t>, sync validity duration as well as epoch time</w:t>
      </w:r>
      <w:r w:rsidR="008F1722" w:rsidRPr="00A5368B">
        <w:rPr>
          <w:rFonts w:ascii="Arial" w:hAnsi="Arial" w:cs="Arial"/>
          <w:sz w:val="20"/>
          <w:szCs w:val="20"/>
        </w:rPr>
        <w:t xml:space="preserve"> are all related to </w:t>
      </w:r>
      <w:r w:rsidR="00883070" w:rsidRPr="00A5368B">
        <w:rPr>
          <w:rFonts w:ascii="Arial" w:hAnsi="Arial" w:cs="Arial"/>
          <w:sz w:val="20"/>
          <w:szCs w:val="20"/>
        </w:rPr>
        <w:t>UL synchronization, i.e how the UE shall synchronize</w:t>
      </w:r>
      <w:r w:rsidR="00ED760C" w:rsidRPr="00A5368B">
        <w:rPr>
          <w:rFonts w:ascii="Arial" w:hAnsi="Arial" w:cs="Arial"/>
          <w:sz w:val="20"/>
          <w:szCs w:val="20"/>
        </w:rPr>
        <w:t xml:space="preserve"> similar to the ephemeris information that has been implemented in </w:t>
      </w:r>
      <w:r w:rsidR="005D0A9F" w:rsidRPr="00A5368B">
        <w:rPr>
          <w:rFonts w:ascii="Arial" w:hAnsi="Arial" w:cs="Arial"/>
          <w:sz w:val="20"/>
          <w:szCs w:val="20"/>
        </w:rPr>
        <w:t xml:space="preserve">NTN-specific SIB. </w:t>
      </w:r>
      <w:r w:rsidR="001C3DFC" w:rsidRPr="00A5368B">
        <w:rPr>
          <w:rFonts w:ascii="Arial" w:hAnsi="Arial" w:cs="Arial"/>
          <w:sz w:val="20"/>
          <w:szCs w:val="20"/>
        </w:rPr>
        <w:t>For K-offset and K-mac</w:t>
      </w:r>
      <w:r w:rsidR="00194D75" w:rsidRPr="00A5368B">
        <w:rPr>
          <w:rFonts w:ascii="Arial" w:hAnsi="Arial" w:cs="Arial"/>
          <w:sz w:val="20"/>
          <w:szCs w:val="20"/>
        </w:rPr>
        <w:t xml:space="preserve">, these parameters </w:t>
      </w:r>
      <w:r w:rsidR="00C46296" w:rsidRPr="00A5368B">
        <w:rPr>
          <w:rFonts w:ascii="Arial" w:hAnsi="Arial" w:cs="Arial"/>
          <w:sz w:val="20"/>
          <w:szCs w:val="20"/>
        </w:rPr>
        <w:t>can</w:t>
      </w:r>
      <w:r w:rsidR="004723DE" w:rsidRPr="00A5368B">
        <w:rPr>
          <w:rFonts w:ascii="Arial" w:hAnsi="Arial" w:cs="Arial"/>
          <w:sz w:val="20"/>
          <w:szCs w:val="20"/>
        </w:rPr>
        <w:t xml:space="preserve"> also</w:t>
      </w:r>
      <w:r w:rsidR="00C46296" w:rsidRPr="00A5368B">
        <w:rPr>
          <w:rFonts w:ascii="Arial" w:hAnsi="Arial" w:cs="Arial"/>
          <w:sz w:val="20"/>
          <w:szCs w:val="20"/>
        </w:rPr>
        <w:t xml:space="preserve"> be implemented in </w:t>
      </w:r>
      <w:r w:rsidR="004723DE" w:rsidRPr="00A5368B">
        <w:rPr>
          <w:rFonts w:ascii="Arial" w:hAnsi="Arial" w:cs="Arial"/>
          <w:sz w:val="20"/>
          <w:szCs w:val="20"/>
        </w:rPr>
        <w:t>NTN-specific SIB</w:t>
      </w:r>
      <w:r w:rsidR="00C46296" w:rsidRPr="00A5368B">
        <w:rPr>
          <w:rFonts w:ascii="Arial" w:hAnsi="Arial" w:cs="Arial"/>
          <w:sz w:val="20"/>
          <w:szCs w:val="20"/>
        </w:rPr>
        <w:t xml:space="preserve">. </w:t>
      </w:r>
    </w:p>
    <w:p w14:paraId="0C24FE0B" w14:textId="46174C93" w:rsidR="0073029B" w:rsidRPr="00010941" w:rsidRDefault="00756CA2" w:rsidP="0073029B">
      <w:pPr>
        <w:pStyle w:val="Proposal"/>
        <w:tabs>
          <w:tab w:val="clear" w:pos="1304"/>
        </w:tabs>
        <w:ind w:left="1701" w:hanging="1701"/>
        <w:rPr>
          <w:sz w:val="20"/>
          <w:szCs w:val="20"/>
        </w:rPr>
      </w:pPr>
      <w:bookmarkStart w:id="18" w:name="_Toc92796220"/>
      <w:r>
        <w:rPr>
          <w:rFonts w:cs="Arial"/>
          <w:sz w:val="20"/>
          <w:szCs w:val="20"/>
        </w:rPr>
        <w:t xml:space="preserve">Synchronization related </w:t>
      </w:r>
      <w:r w:rsidR="00777FBB">
        <w:rPr>
          <w:rFonts w:cs="Arial"/>
          <w:sz w:val="20"/>
          <w:szCs w:val="20"/>
        </w:rPr>
        <w:t>parameters</w:t>
      </w:r>
      <w:r w:rsidR="0073029B">
        <w:rPr>
          <w:rFonts w:cs="Arial"/>
          <w:sz w:val="20"/>
          <w:szCs w:val="20"/>
        </w:rPr>
        <w:t xml:space="preserve"> can be implemented as part of </w:t>
      </w:r>
      <w:r w:rsidR="00785EE3">
        <w:rPr>
          <w:rFonts w:cs="Arial"/>
          <w:sz w:val="20"/>
          <w:szCs w:val="20"/>
        </w:rPr>
        <w:t>NTN-specific SIB</w:t>
      </w:r>
      <w:r w:rsidR="0073029B" w:rsidRPr="00010941">
        <w:rPr>
          <w:sz w:val="20"/>
          <w:szCs w:val="20"/>
        </w:rPr>
        <w:t>.</w:t>
      </w:r>
      <w:bookmarkEnd w:id="18"/>
    </w:p>
    <w:p w14:paraId="4A4942BB" w14:textId="24AB92E7" w:rsidR="000A758A" w:rsidRPr="00A5368B" w:rsidRDefault="007A4FE4" w:rsidP="00523AC0">
      <w:pPr>
        <w:rPr>
          <w:rFonts w:ascii="Arial" w:hAnsi="Arial" w:cs="Arial"/>
          <w:sz w:val="20"/>
          <w:szCs w:val="20"/>
        </w:rPr>
      </w:pPr>
      <w:r w:rsidRPr="00A5368B">
        <w:rPr>
          <w:rFonts w:ascii="Arial" w:hAnsi="Arial" w:cs="Arial"/>
          <w:sz w:val="20"/>
          <w:szCs w:val="20"/>
        </w:rPr>
        <w:t>T</w:t>
      </w:r>
      <w:r w:rsidR="008C74A2" w:rsidRPr="00A5368B">
        <w:rPr>
          <w:rFonts w:ascii="Arial" w:hAnsi="Arial" w:cs="Arial"/>
          <w:sz w:val="20"/>
          <w:szCs w:val="20"/>
        </w:rPr>
        <w:t xml:space="preserve">he parameters </w:t>
      </w:r>
      <w:r w:rsidR="005D5AE1" w:rsidRPr="00A5368B">
        <w:rPr>
          <w:rFonts w:ascii="Arial" w:hAnsi="Arial" w:cs="Arial"/>
          <w:sz w:val="20"/>
          <w:szCs w:val="20"/>
        </w:rPr>
        <w:t>T</w:t>
      </w:r>
      <w:r w:rsidR="000B1B0E" w:rsidRPr="00A5368B">
        <w:rPr>
          <w:rFonts w:ascii="Arial" w:hAnsi="Arial" w:cs="Arial"/>
          <w:sz w:val="20"/>
          <w:szCs w:val="20"/>
        </w:rPr>
        <w:t>ransmissionDuration</w:t>
      </w:r>
      <w:r w:rsidR="00A908DD" w:rsidRPr="00A5368B">
        <w:rPr>
          <w:rFonts w:ascii="Arial" w:hAnsi="Arial" w:cs="Arial"/>
          <w:sz w:val="20"/>
          <w:szCs w:val="20"/>
        </w:rPr>
        <w:t>PRACH/PUSCH/</w:t>
      </w:r>
      <w:r w:rsidR="002B6E14" w:rsidRPr="00A5368B">
        <w:rPr>
          <w:rFonts w:ascii="Arial" w:hAnsi="Arial" w:cs="Arial"/>
          <w:sz w:val="20"/>
          <w:szCs w:val="20"/>
        </w:rPr>
        <w:t>PUCCH/NPRACH/</w:t>
      </w:r>
      <w:r w:rsidRPr="00A5368B">
        <w:rPr>
          <w:rFonts w:ascii="Arial" w:hAnsi="Arial" w:cs="Arial"/>
          <w:sz w:val="20"/>
          <w:szCs w:val="20"/>
        </w:rPr>
        <w:t>NPUSCH</w:t>
      </w:r>
      <w:r w:rsidR="000B1B0E" w:rsidRPr="00A5368B">
        <w:rPr>
          <w:rFonts w:ascii="Arial" w:hAnsi="Arial" w:cs="Arial"/>
          <w:sz w:val="20"/>
          <w:szCs w:val="20"/>
        </w:rPr>
        <w:t xml:space="preserve"> can be implemented as part of the configuration of each channel</w:t>
      </w:r>
      <w:r w:rsidR="00B95756" w:rsidRPr="00A5368B">
        <w:rPr>
          <w:rFonts w:ascii="Arial" w:hAnsi="Arial" w:cs="Arial"/>
          <w:sz w:val="20"/>
          <w:szCs w:val="20"/>
        </w:rPr>
        <w:t xml:space="preserve">, which would mean that TransmissionDurationPUSCH should be implemented as part of the PUSCH-ConfigCommon and </w:t>
      </w:r>
      <w:r w:rsidR="00C7736C" w:rsidRPr="00A5368B">
        <w:rPr>
          <w:rFonts w:ascii="Arial" w:hAnsi="Arial" w:cs="Arial"/>
          <w:sz w:val="20"/>
          <w:szCs w:val="20"/>
        </w:rPr>
        <w:t xml:space="preserve">TransmissionDurationPUCCH should be implemented as part of the PUCCH-ConfigCommon. </w:t>
      </w:r>
      <w:r w:rsidR="005D5AE1" w:rsidRPr="00A5368B">
        <w:rPr>
          <w:rFonts w:ascii="Arial" w:hAnsi="Arial" w:cs="Arial"/>
          <w:sz w:val="20"/>
          <w:szCs w:val="20"/>
        </w:rPr>
        <w:t xml:space="preserve">If RAN1 later decides that these can be configured </w:t>
      </w:r>
      <w:r w:rsidR="005A23C5" w:rsidRPr="00A5368B">
        <w:rPr>
          <w:rFonts w:ascii="Arial" w:hAnsi="Arial" w:cs="Arial"/>
          <w:sz w:val="20"/>
          <w:szCs w:val="20"/>
        </w:rPr>
        <w:t xml:space="preserve">UE-specifically, then the configuration can be added to -ConfigDedicated IE. </w:t>
      </w:r>
    </w:p>
    <w:p w14:paraId="55BCCE3C" w14:textId="652F5E9D" w:rsidR="005D5AE1" w:rsidRPr="00010941" w:rsidRDefault="005D5AE1" w:rsidP="005D5AE1">
      <w:pPr>
        <w:pStyle w:val="Proposal"/>
        <w:tabs>
          <w:tab w:val="clear" w:pos="1304"/>
        </w:tabs>
        <w:ind w:left="1701" w:hanging="1701"/>
        <w:rPr>
          <w:sz w:val="20"/>
          <w:szCs w:val="20"/>
        </w:rPr>
      </w:pPr>
      <w:bookmarkStart w:id="19" w:name="_Toc92796221"/>
      <w:r>
        <w:rPr>
          <w:rFonts w:cs="Arial"/>
          <w:sz w:val="20"/>
          <w:szCs w:val="20"/>
        </w:rPr>
        <w:t>Transmission</w:t>
      </w:r>
      <w:r w:rsidR="00D0731D">
        <w:rPr>
          <w:rFonts w:cs="Arial"/>
          <w:sz w:val="20"/>
          <w:szCs w:val="20"/>
        </w:rPr>
        <w:t xml:space="preserve"> d</w:t>
      </w:r>
      <w:r>
        <w:rPr>
          <w:rFonts w:cs="Arial"/>
          <w:sz w:val="20"/>
          <w:szCs w:val="20"/>
        </w:rPr>
        <w:t xml:space="preserve">uration parameters can be </w:t>
      </w:r>
      <w:r w:rsidR="00501AAB">
        <w:rPr>
          <w:rFonts w:cs="Arial"/>
          <w:sz w:val="20"/>
          <w:szCs w:val="20"/>
        </w:rPr>
        <w:t>included</w:t>
      </w:r>
      <w:r>
        <w:rPr>
          <w:rFonts w:cs="Arial"/>
          <w:sz w:val="20"/>
          <w:szCs w:val="20"/>
        </w:rPr>
        <w:t xml:space="preserve"> </w:t>
      </w:r>
      <w:r w:rsidR="009F4B25">
        <w:rPr>
          <w:rFonts w:cs="Arial"/>
          <w:sz w:val="20"/>
          <w:szCs w:val="20"/>
        </w:rPr>
        <w:t>as part of the respective channel configuration</w:t>
      </w:r>
      <w:r w:rsidRPr="00010941">
        <w:rPr>
          <w:sz w:val="20"/>
          <w:szCs w:val="20"/>
        </w:rPr>
        <w:t>.</w:t>
      </w:r>
      <w:bookmarkEnd w:id="19"/>
    </w:p>
    <w:p w14:paraId="5848E206" w14:textId="7F13E0E9" w:rsidR="00830C72" w:rsidRDefault="00830C72" w:rsidP="00523AC0"/>
    <w:p w14:paraId="519AF1DC" w14:textId="3BAF0F1A" w:rsidR="0086033F" w:rsidRPr="00A5368B" w:rsidRDefault="0009130E" w:rsidP="00523AC0">
      <w:pPr>
        <w:rPr>
          <w:rFonts w:ascii="Arial" w:hAnsi="Arial" w:cs="Arial"/>
          <w:sz w:val="20"/>
          <w:szCs w:val="20"/>
        </w:rPr>
      </w:pPr>
      <w:r w:rsidRPr="00A5368B">
        <w:rPr>
          <w:rFonts w:ascii="Arial" w:hAnsi="Arial" w:cs="Arial"/>
          <w:sz w:val="20"/>
          <w:szCs w:val="20"/>
        </w:rPr>
        <w:t>For reading</w:t>
      </w:r>
      <w:r w:rsidR="000D7DC3" w:rsidRPr="00A5368B">
        <w:rPr>
          <w:rFonts w:ascii="Arial" w:hAnsi="Arial" w:cs="Arial"/>
          <w:sz w:val="20"/>
          <w:szCs w:val="20"/>
        </w:rPr>
        <w:t xml:space="preserve"> the NTN specific system information</w:t>
      </w:r>
      <w:r w:rsidR="00341C98" w:rsidRPr="00A5368B">
        <w:rPr>
          <w:rFonts w:ascii="Arial" w:hAnsi="Arial" w:cs="Arial"/>
          <w:sz w:val="20"/>
          <w:szCs w:val="20"/>
        </w:rPr>
        <w:t xml:space="preserve"> it needs to be </w:t>
      </w:r>
      <w:r w:rsidR="00BC5852" w:rsidRPr="00A5368B">
        <w:rPr>
          <w:rFonts w:ascii="Arial" w:hAnsi="Arial" w:cs="Arial"/>
          <w:sz w:val="20"/>
          <w:szCs w:val="20"/>
        </w:rPr>
        <w:t>specified</w:t>
      </w:r>
      <w:r w:rsidR="00341C98" w:rsidRPr="00A5368B">
        <w:rPr>
          <w:rFonts w:ascii="Arial" w:hAnsi="Arial" w:cs="Arial"/>
          <w:sz w:val="20"/>
          <w:szCs w:val="20"/>
        </w:rPr>
        <w:t xml:space="preserve"> when the UE shall read </w:t>
      </w:r>
      <w:r w:rsidR="0018343A" w:rsidRPr="00A5368B">
        <w:rPr>
          <w:rFonts w:ascii="Arial" w:hAnsi="Arial" w:cs="Arial"/>
          <w:sz w:val="20"/>
          <w:szCs w:val="20"/>
        </w:rPr>
        <w:t>the new SIB.</w:t>
      </w:r>
      <w:r w:rsidR="000D7DC3" w:rsidRPr="00A5368B">
        <w:rPr>
          <w:rFonts w:ascii="Arial" w:hAnsi="Arial" w:cs="Arial"/>
          <w:sz w:val="20"/>
          <w:szCs w:val="20"/>
        </w:rPr>
        <w:t xml:space="preserve"> </w:t>
      </w:r>
      <w:r w:rsidR="00BC5852" w:rsidRPr="00A5368B">
        <w:rPr>
          <w:rFonts w:ascii="Arial" w:hAnsi="Arial" w:cs="Arial"/>
          <w:sz w:val="20"/>
          <w:szCs w:val="20"/>
        </w:rPr>
        <w:t>In RRC</w:t>
      </w:r>
      <w:r w:rsidR="00CB3633" w:rsidRPr="00A5368B">
        <w:rPr>
          <w:rFonts w:ascii="Arial" w:hAnsi="Arial" w:cs="Arial"/>
          <w:sz w:val="20"/>
          <w:szCs w:val="20"/>
        </w:rPr>
        <w:t xml:space="preserve">_IDLE the NB-IoT UE is required to read </w:t>
      </w:r>
      <w:r w:rsidR="00E97FB5" w:rsidRPr="00A5368B">
        <w:rPr>
          <w:rFonts w:ascii="Arial" w:hAnsi="Arial" w:cs="Arial"/>
          <w:sz w:val="20"/>
          <w:szCs w:val="20"/>
        </w:rPr>
        <w:t xml:space="preserve">MIB, </w:t>
      </w:r>
      <w:r w:rsidR="00BB4073" w:rsidRPr="00A5368B">
        <w:rPr>
          <w:rFonts w:ascii="Arial" w:hAnsi="Arial" w:cs="Arial"/>
          <w:sz w:val="20"/>
          <w:szCs w:val="20"/>
        </w:rPr>
        <w:t xml:space="preserve">SIB1-NB to </w:t>
      </w:r>
      <w:r w:rsidR="00106548" w:rsidRPr="00A5368B">
        <w:rPr>
          <w:rFonts w:ascii="Arial" w:hAnsi="Arial" w:cs="Arial"/>
          <w:sz w:val="20"/>
          <w:szCs w:val="20"/>
        </w:rPr>
        <w:t>SIB5-NB</w:t>
      </w:r>
      <w:r w:rsidR="00BB4073" w:rsidRPr="00A5368B">
        <w:rPr>
          <w:rFonts w:ascii="Arial" w:hAnsi="Arial" w:cs="Arial"/>
          <w:sz w:val="20"/>
          <w:szCs w:val="20"/>
        </w:rPr>
        <w:t xml:space="preserve"> as well as SIB22-NB. For LTE-M UE</w:t>
      </w:r>
      <w:r w:rsidR="00475154" w:rsidRPr="00A5368B">
        <w:rPr>
          <w:rFonts w:ascii="Arial" w:hAnsi="Arial" w:cs="Arial"/>
          <w:sz w:val="20"/>
          <w:szCs w:val="20"/>
        </w:rPr>
        <w:t xml:space="preserve"> in RRC_IDLE, the UE is required to read MIB, SIB1-BR to SIB8 and SIB29. </w:t>
      </w:r>
      <w:r w:rsidR="0080420F" w:rsidRPr="00A5368B">
        <w:rPr>
          <w:rFonts w:ascii="Arial" w:hAnsi="Arial" w:cs="Arial"/>
          <w:sz w:val="20"/>
          <w:szCs w:val="20"/>
        </w:rPr>
        <w:t>The NTN-specific SIB contains some crucial information required to access an NTN cell</w:t>
      </w:r>
      <w:r w:rsidR="0026026A" w:rsidRPr="00A5368B">
        <w:rPr>
          <w:rFonts w:ascii="Arial" w:hAnsi="Arial" w:cs="Arial"/>
          <w:sz w:val="20"/>
          <w:szCs w:val="20"/>
        </w:rPr>
        <w:t xml:space="preserve">, thus it should be required that the UE needs to read the NTN-specific SIB whenever the UE wants to access the cell. </w:t>
      </w:r>
      <w:r w:rsidR="00CB3633" w:rsidRPr="00A5368B">
        <w:rPr>
          <w:rFonts w:ascii="Arial" w:hAnsi="Arial" w:cs="Arial"/>
          <w:sz w:val="20"/>
          <w:szCs w:val="20"/>
        </w:rPr>
        <w:t xml:space="preserve"> </w:t>
      </w:r>
    </w:p>
    <w:p w14:paraId="0E71A49E" w14:textId="2E6991EF" w:rsidR="0086033F" w:rsidRPr="00C86ED2" w:rsidRDefault="0086033F" w:rsidP="00C86ED2">
      <w:pPr>
        <w:pStyle w:val="Proposal"/>
        <w:tabs>
          <w:tab w:val="clear" w:pos="1304"/>
        </w:tabs>
        <w:ind w:left="1701" w:hanging="1701"/>
        <w:rPr>
          <w:sz w:val="20"/>
          <w:szCs w:val="20"/>
        </w:rPr>
      </w:pPr>
      <w:bookmarkStart w:id="20" w:name="_Toc92796222"/>
      <w:r>
        <w:rPr>
          <w:rFonts w:cs="Arial"/>
          <w:sz w:val="20"/>
          <w:szCs w:val="20"/>
        </w:rPr>
        <w:t>NTN UE should read NTN-specific SIB before accessing the cell</w:t>
      </w:r>
      <w:r w:rsidRPr="00010941">
        <w:rPr>
          <w:sz w:val="20"/>
          <w:szCs w:val="20"/>
        </w:rPr>
        <w:t>.</w:t>
      </w:r>
      <w:bookmarkEnd w:id="20"/>
    </w:p>
    <w:p w14:paraId="245CA419" w14:textId="45E31D28" w:rsidR="00523AC0" w:rsidRPr="00A5368B" w:rsidRDefault="0032444E" w:rsidP="00523AC0">
      <w:pPr>
        <w:rPr>
          <w:rFonts w:ascii="Arial" w:hAnsi="Arial" w:cs="Arial"/>
          <w:sz w:val="20"/>
          <w:szCs w:val="20"/>
        </w:rPr>
      </w:pPr>
      <w:r w:rsidRPr="00A5368B">
        <w:rPr>
          <w:rFonts w:ascii="Arial" w:hAnsi="Arial" w:cs="Arial"/>
          <w:sz w:val="20"/>
          <w:szCs w:val="20"/>
        </w:rPr>
        <w:t xml:space="preserve">However, the question is whether the UE is required to read </w:t>
      </w:r>
      <w:r w:rsidR="006004A3" w:rsidRPr="00A5368B">
        <w:rPr>
          <w:rFonts w:ascii="Arial" w:hAnsi="Arial" w:cs="Arial"/>
          <w:sz w:val="20"/>
          <w:szCs w:val="20"/>
        </w:rPr>
        <w:t xml:space="preserve">the NTN-specific SIB </w:t>
      </w:r>
      <w:r w:rsidR="00311C66" w:rsidRPr="00A5368B">
        <w:rPr>
          <w:rFonts w:ascii="Arial" w:hAnsi="Arial" w:cs="Arial"/>
          <w:sz w:val="20"/>
          <w:szCs w:val="20"/>
        </w:rPr>
        <w:t xml:space="preserve">when the UE camps on a cell. </w:t>
      </w:r>
      <w:r w:rsidR="00CB769E" w:rsidRPr="00A5368B">
        <w:rPr>
          <w:rFonts w:ascii="Arial" w:hAnsi="Arial" w:cs="Arial"/>
          <w:sz w:val="20"/>
          <w:szCs w:val="20"/>
        </w:rPr>
        <w:t>The reading of the NTN-specific SIB would be needed in order for the UE to acquire the t-Service, which is used for idle mode procedures</w:t>
      </w:r>
      <w:r w:rsidR="00BF1A18" w:rsidRPr="00A5368B">
        <w:rPr>
          <w:rFonts w:ascii="Arial" w:hAnsi="Arial" w:cs="Arial"/>
          <w:sz w:val="20"/>
          <w:szCs w:val="20"/>
        </w:rPr>
        <w:t>, but the t-Service may</w:t>
      </w:r>
      <w:r w:rsidR="00B91BFC" w:rsidRPr="00A5368B">
        <w:rPr>
          <w:rFonts w:ascii="Arial" w:hAnsi="Arial" w:cs="Arial"/>
          <w:sz w:val="20"/>
          <w:szCs w:val="20"/>
        </w:rPr>
        <w:t xml:space="preserve"> not</w:t>
      </w:r>
      <w:r w:rsidR="00BF1A18" w:rsidRPr="00A5368B">
        <w:rPr>
          <w:rFonts w:ascii="Arial" w:hAnsi="Arial" w:cs="Arial"/>
          <w:sz w:val="20"/>
          <w:szCs w:val="20"/>
        </w:rPr>
        <w:t xml:space="preserve"> be </w:t>
      </w:r>
      <w:r w:rsidR="00C86ED2" w:rsidRPr="00A5368B">
        <w:rPr>
          <w:rFonts w:ascii="Arial" w:hAnsi="Arial" w:cs="Arial"/>
          <w:sz w:val="20"/>
          <w:szCs w:val="20"/>
        </w:rPr>
        <w:t>a mandatory</w:t>
      </w:r>
      <w:r w:rsidR="00BF1A18" w:rsidRPr="00A5368B">
        <w:rPr>
          <w:rFonts w:ascii="Arial" w:hAnsi="Arial" w:cs="Arial"/>
          <w:sz w:val="20"/>
          <w:szCs w:val="20"/>
        </w:rPr>
        <w:t xml:space="preserve"> feature</w:t>
      </w:r>
      <w:r w:rsidR="00CB769E" w:rsidRPr="00A5368B">
        <w:rPr>
          <w:rFonts w:ascii="Arial" w:hAnsi="Arial" w:cs="Arial"/>
          <w:sz w:val="20"/>
          <w:szCs w:val="20"/>
        </w:rPr>
        <w:t xml:space="preserve">. </w:t>
      </w:r>
      <w:r w:rsidR="0042517E" w:rsidRPr="00A5368B">
        <w:rPr>
          <w:rFonts w:ascii="Arial" w:hAnsi="Arial" w:cs="Arial"/>
          <w:sz w:val="20"/>
          <w:szCs w:val="20"/>
        </w:rPr>
        <w:t xml:space="preserve">For the other information, such as ephemeris, it could be beneficial for the UE to read the NTN-specific SIB, but it might not be required. </w:t>
      </w:r>
      <w:r w:rsidR="002C3A71" w:rsidRPr="00A5368B">
        <w:rPr>
          <w:rFonts w:ascii="Arial" w:hAnsi="Arial" w:cs="Arial"/>
          <w:sz w:val="20"/>
          <w:szCs w:val="20"/>
        </w:rPr>
        <w:t xml:space="preserve">We therefore suggest that it should be discussed whether </w:t>
      </w:r>
      <w:r w:rsidR="00E373F0" w:rsidRPr="00A5368B">
        <w:rPr>
          <w:rFonts w:ascii="Arial" w:hAnsi="Arial" w:cs="Arial"/>
          <w:sz w:val="20"/>
          <w:szCs w:val="20"/>
        </w:rPr>
        <w:t>RRC_IDLE</w:t>
      </w:r>
      <w:r w:rsidR="002C3A71" w:rsidRPr="00A5368B">
        <w:rPr>
          <w:rFonts w:ascii="Arial" w:hAnsi="Arial" w:cs="Arial"/>
          <w:sz w:val="20"/>
          <w:szCs w:val="20"/>
        </w:rPr>
        <w:t xml:space="preserve"> UE is required to read </w:t>
      </w:r>
      <w:r w:rsidR="0004692B" w:rsidRPr="00A5368B">
        <w:rPr>
          <w:rFonts w:ascii="Arial" w:hAnsi="Arial" w:cs="Arial"/>
          <w:sz w:val="20"/>
          <w:szCs w:val="20"/>
        </w:rPr>
        <w:t xml:space="preserve">NTN-specific SIB. </w:t>
      </w:r>
    </w:p>
    <w:p w14:paraId="04000726" w14:textId="143338C1" w:rsidR="002C3A71" w:rsidRPr="00010941" w:rsidRDefault="00C01EF3" w:rsidP="002C3A71">
      <w:pPr>
        <w:pStyle w:val="Proposal"/>
        <w:tabs>
          <w:tab w:val="clear" w:pos="1304"/>
        </w:tabs>
        <w:ind w:left="1701" w:hanging="1701"/>
        <w:rPr>
          <w:sz w:val="20"/>
          <w:szCs w:val="20"/>
        </w:rPr>
      </w:pPr>
      <w:bookmarkStart w:id="21" w:name="_Toc92796223"/>
      <w:r>
        <w:rPr>
          <w:rFonts w:cs="Arial"/>
          <w:sz w:val="20"/>
          <w:szCs w:val="20"/>
        </w:rPr>
        <w:t>Discuss</w:t>
      </w:r>
      <w:r w:rsidR="0004692B">
        <w:rPr>
          <w:rFonts w:cs="Arial"/>
          <w:sz w:val="20"/>
          <w:szCs w:val="20"/>
        </w:rPr>
        <w:t xml:space="preserve"> whether</w:t>
      </w:r>
      <w:r w:rsidR="007801BA">
        <w:rPr>
          <w:rFonts w:cs="Arial"/>
          <w:sz w:val="20"/>
          <w:szCs w:val="20"/>
        </w:rPr>
        <w:t xml:space="preserve"> RRC_IDLE NTN</w:t>
      </w:r>
      <w:r w:rsidR="0004692B">
        <w:rPr>
          <w:rFonts w:cs="Arial"/>
          <w:sz w:val="20"/>
          <w:szCs w:val="20"/>
        </w:rPr>
        <w:t xml:space="preserve"> UE is required to read NTN-specific SIB</w:t>
      </w:r>
      <w:r w:rsidR="002C3A71" w:rsidRPr="00010941">
        <w:rPr>
          <w:sz w:val="20"/>
          <w:szCs w:val="20"/>
        </w:rPr>
        <w:t>.</w:t>
      </w:r>
      <w:bookmarkEnd w:id="21"/>
    </w:p>
    <w:p w14:paraId="08243FC8" w14:textId="77777777" w:rsidR="00914CE9" w:rsidRPr="00523AC0" w:rsidRDefault="00914CE9" w:rsidP="00523AC0"/>
    <w:p w14:paraId="598F7FBA" w14:textId="43BFB3AC" w:rsidR="00192771" w:rsidRDefault="008635FC">
      <w:pPr>
        <w:pStyle w:val="Heading2"/>
      </w:pPr>
      <w:r>
        <w:t>Barring non-NTN IoT UEs</w:t>
      </w:r>
    </w:p>
    <w:p w14:paraId="7ECFD97E" w14:textId="77777777" w:rsidR="00192771" w:rsidRPr="007C453A" w:rsidRDefault="00192771" w:rsidP="00192771">
      <w:pPr>
        <w:jc w:val="both"/>
        <w:rPr>
          <w:rFonts w:ascii="Arial" w:hAnsi="Arial" w:cs="Arial"/>
          <w:sz w:val="20"/>
          <w:szCs w:val="20"/>
          <w:lang w:eastAsia="ja-JP"/>
        </w:rPr>
      </w:pPr>
      <w:r w:rsidRPr="007C453A">
        <w:rPr>
          <w:rFonts w:ascii="Arial" w:hAnsi="Arial" w:cs="Arial"/>
          <w:sz w:val="20"/>
          <w:szCs w:val="20"/>
          <w:lang w:eastAsia="ja-JP"/>
        </w:rPr>
        <w:t>A UE performs cell selection/reselection procedures for (re)selecting a cell to camp on. When a better cell than the current serving (camping) cell or simply a “suitable cell” to camp on is found, based on whether concerned cell’s carrier frequency/RAT has precedence over other candidate cells’ carrier frequencies/RATs and/or cell’s quality exceeds a configured threshold with a higher ranking value or whether cell selection criterion S is fulfilled, the UE is synchronized with the cell’s downlink transmissions, ensures that up to date system information (that is relevant for UE’s operation) for the cell is stored in the UE, monitors the PDCCH for paging transmissions and monitors the channel quality to assess the cell’s suitability as a serving cell in relation to other cells to potentially camp on (by performing cell reselection).</w:t>
      </w:r>
    </w:p>
    <w:p w14:paraId="06D7BC00" w14:textId="7B01ABBC" w:rsidR="00192771" w:rsidRDefault="00192771" w:rsidP="00192771">
      <w:pPr>
        <w:jc w:val="both"/>
        <w:rPr>
          <w:rFonts w:ascii="Arial" w:hAnsi="Arial" w:cs="Arial"/>
          <w:sz w:val="20"/>
          <w:szCs w:val="20"/>
          <w:lang w:eastAsia="ja-JP"/>
        </w:rPr>
      </w:pPr>
      <w:r w:rsidRPr="007C453A">
        <w:rPr>
          <w:rFonts w:ascii="Arial" w:hAnsi="Arial" w:cs="Arial"/>
          <w:sz w:val="20"/>
          <w:szCs w:val="20"/>
          <w:lang w:eastAsia="ja-JP"/>
        </w:rPr>
        <w:t>When camping on a cell a UE that does not support NTNs may not be able to find out whether the cell is in a non-terrestrial network until relevant system information is acquired. It would be better if it is possible for a UE to identify whether a cell is suitable to camp on as soon as possible so that the candidate cell is ruled out quickly and the UE can refrain from acquiring whole system information. Considering that parameters associated with S criterion is provided in SIB1, it would be more efficient from UE power consumption and latency standpoint if the UE finds out whether the cell is an NTN cell, for example, once MIB or MIB and SIB1 are acquired.</w:t>
      </w:r>
      <w:r w:rsidR="00F245A8">
        <w:rPr>
          <w:rFonts w:ascii="Arial" w:hAnsi="Arial" w:cs="Arial"/>
          <w:sz w:val="20"/>
          <w:szCs w:val="20"/>
          <w:lang w:eastAsia="ja-JP"/>
        </w:rPr>
        <w:t xml:space="preserve"> This could be detected by an NTN-capable UE by detecting that NTN-specific SIB is signaled. </w:t>
      </w:r>
    </w:p>
    <w:p w14:paraId="1D53FDFB" w14:textId="420A37E2" w:rsidR="00192771" w:rsidRPr="007C453A" w:rsidRDefault="00192771" w:rsidP="00192771">
      <w:pPr>
        <w:pStyle w:val="Observation"/>
        <w:rPr>
          <w:sz w:val="20"/>
          <w:szCs w:val="20"/>
        </w:rPr>
      </w:pPr>
      <w:bookmarkStart w:id="22" w:name="_Toc92796202"/>
      <w:r>
        <w:rPr>
          <w:rFonts w:eastAsia="SimSun" w:cs="Arial"/>
          <w:sz w:val="20"/>
          <w:szCs w:val="20"/>
        </w:rPr>
        <w:t xml:space="preserve">An </w:t>
      </w:r>
      <w:r w:rsidR="00FA2287">
        <w:rPr>
          <w:rFonts w:eastAsia="SimSun" w:cs="Arial"/>
          <w:sz w:val="20"/>
          <w:szCs w:val="20"/>
        </w:rPr>
        <w:t xml:space="preserve">implicit </w:t>
      </w:r>
      <w:r>
        <w:rPr>
          <w:rFonts w:eastAsia="SimSun" w:cs="Arial"/>
          <w:sz w:val="20"/>
          <w:szCs w:val="20"/>
        </w:rPr>
        <w:t xml:space="preserve">indication of NTN cell </w:t>
      </w:r>
      <w:r w:rsidR="00FA2287">
        <w:rPr>
          <w:rFonts w:eastAsia="SimSun" w:cs="Arial"/>
          <w:sz w:val="20"/>
          <w:szCs w:val="20"/>
        </w:rPr>
        <w:t>could be</w:t>
      </w:r>
      <w:r w:rsidR="00A44472">
        <w:rPr>
          <w:rFonts w:eastAsia="SimSun" w:cs="Arial"/>
          <w:sz w:val="20"/>
          <w:szCs w:val="20"/>
        </w:rPr>
        <w:t xml:space="preserve"> detecting</w:t>
      </w:r>
      <w:r w:rsidR="00FA2287">
        <w:rPr>
          <w:rFonts w:eastAsia="SimSun" w:cs="Arial"/>
          <w:sz w:val="20"/>
          <w:szCs w:val="20"/>
        </w:rPr>
        <w:t xml:space="preserve"> scheduling of NTN-specific SIB</w:t>
      </w:r>
      <w:r w:rsidRPr="007C453A">
        <w:rPr>
          <w:rFonts w:eastAsia="SimSun" w:cs="Arial"/>
          <w:sz w:val="20"/>
          <w:szCs w:val="20"/>
        </w:rPr>
        <w:t>.</w:t>
      </w:r>
      <w:bookmarkEnd w:id="22"/>
    </w:p>
    <w:p w14:paraId="2AABD6D3" w14:textId="77777777" w:rsidR="00192771" w:rsidRDefault="00192771" w:rsidP="00192771">
      <w:pPr>
        <w:jc w:val="both"/>
        <w:rPr>
          <w:rFonts w:ascii="Arial" w:hAnsi="Arial" w:cs="Arial"/>
          <w:sz w:val="20"/>
          <w:szCs w:val="20"/>
          <w:lang w:eastAsia="ja-JP"/>
        </w:rPr>
      </w:pPr>
    </w:p>
    <w:p w14:paraId="1D5D1839" w14:textId="77777777" w:rsidR="00192771" w:rsidRDefault="00192771" w:rsidP="00192771">
      <w:pPr>
        <w:jc w:val="both"/>
        <w:rPr>
          <w:rFonts w:ascii="Arial" w:hAnsi="Arial" w:cs="Arial"/>
          <w:sz w:val="20"/>
          <w:szCs w:val="20"/>
          <w:lang w:eastAsia="ja-JP"/>
        </w:rPr>
      </w:pPr>
      <w:r>
        <w:rPr>
          <w:rFonts w:ascii="Arial" w:hAnsi="Arial" w:cs="Arial"/>
          <w:sz w:val="20"/>
          <w:szCs w:val="20"/>
          <w:lang w:eastAsia="ja-JP"/>
        </w:rPr>
        <w:t xml:space="preserve">In IoT NTN, in the last meeting (RAN2#116bis) the following was agreed: </w:t>
      </w:r>
    </w:p>
    <w:p w14:paraId="177705B2" w14:textId="77777777" w:rsidR="00192771" w:rsidRPr="000C1A77" w:rsidRDefault="00192771" w:rsidP="00192771">
      <w:pPr>
        <w:pStyle w:val="Doc-text2"/>
        <w:pBdr>
          <w:top w:val="single" w:sz="4" w:space="1" w:color="auto"/>
          <w:left w:val="single" w:sz="4" w:space="4" w:color="auto"/>
          <w:bottom w:val="single" w:sz="4" w:space="1" w:color="auto"/>
          <w:right w:val="single" w:sz="4" w:space="4" w:color="auto"/>
        </w:pBdr>
        <w:rPr>
          <w:sz w:val="20"/>
          <w:szCs w:val="22"/>
        </w:rPr>
      </w:pPr>
      <w:r w:rsidRPr="000C1A77">
        <w:rPr>
          <w:sz w:val="20"/>
          <w:szCs w:val="22"/>
        </w:rPr>
        <w:lastRenderedPageBreak/>
        <w:t>Agreements:</w:t>
      </w:r>
    </w:p>
    <w:p w14:paraId="4C223FFA" w14:textId="77777777" w:rsidR="00192771" w:rsidRPr="000C1A77" w:rsidRDefault="00192771" w:rsidP="00192771">
      <w:pPr>
        <w:pStyle w:val="Doc-text2"/>
        <w:numPr>
          <w:ilvl w:val="0"/>
          <w:numId w:val="64"/>
        </w:numPr>
        <w:pBdr>
          <w:top w:val="single" w:sz="4" w:space="1" w:color="auto"/>
          <w:left w:val="single" w:sz="4" w:space="4" w:color="auto"/>
          <w:bottom w:val="single" w:sz="4" w:space="1" w:color="auto"/>
          <w:right w:val="single" w:sz="4" w:space="4" w:color="auto"/>
        </w:pBdr>
        <w:spacing w:line="240" w:lineRule="auto"/>
        <w:rPr>
          <w:sz w:val="20"/>
          <w:szCs w:val="22"/>
        </w:rPr>
      </w:pPr>
      <w:r w:rsidRPr="000C1A77">
        <w:rPr>
          <w:sz w:val="20"/>
          <w:szCs w:val="22"/>
        </w:rPr>
        <w:t>RAN2 thinks that a UE needs to know whether the network is a TN or NTN no later than SIB1 reception</w:t>
      </w:r>
    </w:p>
    <w:p w14:paraId="03469C7F" w14:textId="77777777" w:rsidR="00192771" w:rsidRDefault="00192771" w:rsidP="00192771">
      <w:pPr>
        <w:jc w:val="both"/>
        <w:rPr>
          <w:rFonts w:ascii="Arial" w:hAnsi="Arial" w:cs="Arial"/>
          <w:sz w:val="20"/>
          <w:szCs w:val="20"/>
          <w:lang w:eastAsia="ja-JP"/>
        </w:rPr>
      </w:pPr>
    </w:p>
    <w:p w14:paraId="46EE5973" w14:textId="77777777" w:rsidR="00192771" w:rsidRPr="007C453A" w:rsidRDefault="00192771" w:rsidP="00192771">
      <w:pPr>
        <w:jc w:val="both"/>
      </w:pPr>
      <w:r>
        <w:rPr>
          <w:rFonts w:ascii="Arial" w:hAnsi="Arial" w:cs="Arial"/>
          <w:sz w:val="20"/>
          <w:szCs w:val="20"/>
          <w:lang w:eastAsia="ja-JP"/>
        </w:rPr>
        <w:t>However, the issue still remains f</w:t>
      </w:r>
      <w:r w:rsidRPr="007C453A">
        <w:rPr>
          <w:rFonts w:ascii="Arial" w:hAnsi="Arial" w:cs="Arial"/>
          <w:sz w:val="20"/>
          <w:szCs w:val="20"/>
          <w:lang w:eastAsia="ja-JP"/>
        </w:rPr>
        <w:t>or a (legacy) UE that does not support NTN but operates on the same frequency with NTN,</w:t>
      </w:r>
      <w:r>
        <w:rPr>
          <w:rFonts w:ascii="Arial" w:hAnsi="Arial" w:cs="Arial"/>
          <w:sz w:val="20"/>
          <w:szCs w:val="20"/>
          <w:lang w:eastAsia="ja-JP"/>
        </w:rPr>
        <w:t xml:space="preserve"> as</w:t>
      </w:r>
      <w:r w:rsidRPr="007C453A">
        <w:rPr>
          <w:rFonts w:ascii="Arial" w:hAnsi="Arial" w:cs="Arial"/>
          <w:sz w:val="20"/>
          <w:szCs w:val="20"/>
          <w:lang w:eastAsia="ja-JP"/>
        </w:rPr>
        <w:t xml:space="preserve"> it will not be possible to acquire the relevant SIB or interpret the information associated with NTN in an acquired SIB. With no indication (which is comprehensible by such UE) that the cell is an NTN cell, the legacy UE may decide to camp on that cell and in case random access procedure is triggered, keep on trying to establish a connection with no success due to e.g., invalid TA.</w:t>
      </w:r>
    </w:p>
    <w:p w14:paraId="40EA7C27" w14:textId="77777777" w:rsidR="00192771" w:rsidRPr="007C453A" w:rsidRDefault="00192771" w:rsidP="00192771">
      <w:pPr>
        <w:pStyle w:val="Observation"/>
        <w:rPr>
          <w:sz w:val="20"/>
          <w:szCs w:val="20"/>
        </w:rPr>
      </w:pPr>
      <w:bookmarkStart w:id="23" w:name="_Toc92796203"/>
      <w:r>
        <w:rPr>
          <w:rFonts w:eastAsia="SimSun" w:cs="Arial"/>
          <w:sz w:val="20"/>
          <w:szCs w:val="20"/>
        </w:rPr>
        <w:t>There has to be means for legacy UEs to avoid attempting to connect to a NTN</w:t>
      </w:r>
      <w:bookmarkEnd w:id="23"/>
    </w:p>
    <w:p w14:paraId="504A2BA4" w14:textId="77777777" w:rsidR="00192771" w:rsidRDefault="00192771" w:rsidP="00192771">
      <w:pPr>
        <w:pStyle w:val="Observation"/>
        <w:numPr>
          <w:ilvl w:val="0"/>
          <w:numId w:val="0"/>
        </w:numPr>
        <w:rPr>
          <w:sz w:val="20"/>
          <w:szCs w:val="20"/>
        </w:rPr>
      </w:pPr>
    </w:p>
    <w:p w14:paraId="48790CB7" w14:textId="77777777" w:rsidR="00192771" w:rsidRPr="00D60434" w:rsidRDefault="00192771" w:rsidP="00192771">
      <w:pPr>
        <w:jc w:val="both"/>
        <w:rPr>
          <w:rFonts w:ascii="Arial" w:hAnsi="Arial" w:cs="Arial"/>
          <w:sz w:val="20"/>
          <w:szCs w:val="20"/>
        </w:rPr>
      </w:pPr>
      <w:r>
        <w:rPr>
          <w:rFonts w:ascii="Arial" w:hAnsi="Arial" w:cs="Arial"/>
          <w:sz w:val="20"/>
          <w:szCs w:val="20"/>
        </w:rPr>
        <w:t xml:space="preserve">One way of solving this problem, is if all NTN cells are barred for legacy devices. In SIB1 there is already such an indication in </w:t>
      </w:r>
      <w:r>
        <w:rPr>
          <w:rFonts w:ascii="Arial" w:hAnsi="Arial" w:cs="Arial"/>
          <w:i/>
          <w:sz w:val="20"/>
          <w:szCs w:val="20"/>
        </w:rPr>
        <w:t>cellBarred</w:t>
      </w:r>
      <w:r>
        <w:rPr>
          <w:rFonts w:ascii="Arial" w:hAnsi="Arial" w:cs="Arial"/>
          <w:sz w:val="20"/>
          <w:szCs w:val="20"/>
        </w:rPr>
        <w:t xml:space="preserve">. The legacy UE would thus read the SIB1 and then see that the cell is barred, and then it would be specified that this indication should be ignored. This behavior can be specified either in RRC or the idle mode specifications. </w:t>
      </w:r>
    </w:p>
    <w:p w14:paraId="66E9B606" w14:textId="77777777" w:rsidR="00192771" w:rsidRPr="001662C6" w:rsidRDefault="00192771" w:rsidP="00192771">
      <w:pPr>
        <w:pStyle w:val="TH"/>
        <w:rPr>
          <w:bCs/>
          <w:i/>
          <w:iCs/>
        </w:rPr>
      </w:pPr>
      <w:r w:rsidRPr="001662C6">
        <w:rPr>
          <w:bCs/>
          <w:i/>
          <w:iCs/>
        </w:rPr>
        <w:t>SystemInformationBlockType1 message</w:t>
      </w:r>
    </w:p>
    <w:p w14:paraId="2EF8F373" w14:textId="77777777" w:rsidR="00192771" w:rsidRPr="001662C6" w:rsidRDefault="00192771" w:rsidP="00192771">
      <w:pPr>
        <w:pStyle w:val="PL"/>
      </w:pPr>
      <w:r w:rsidRPr="001662C6">
        <w:t>-- ASN1START</w:t>
      </w:r>
    </w:p>
    <w:p w14:paraId="1FA05281" w14:textId="77777777" w:rsidR="00192771" w:rsidRPr="001662C6" w:rsidRDefault="00192771" w:rsidP="00192771">
      <w:pPr>
        <w:pStyle w:val="PL"/>
      </w:pPr>
    </w:p>
    <w:p w14:paraId="6489DC87" w14:textId="77777777" w:rsidR="00192771" w:rsidRPr="001662C6" w:rsidRDefault="00192771" w:rsidP="00192771">
      <w:pPr>
        <w:pStyle w:val="PL"/>
      </w:pPr>
      <w:r w:rsidRPr="001662C6">
        <w:t>SystemInformationBlockType1-BR-r13 ::=</w:t>
      </w:r>
      <w:r w:rsidRPr="001662C6">
        <w:tab/>
        <w:t>SystemInformationBlockType1</w:t>
      </w:r>
    </w:p>
    <w:p w14:paraId="17DE13B1" w14:textId="77777777" w:rsidR="00192771" w:rsidRPr="001662C6" w:rsidRDefault="00192771" w:rsidP="00192771">
      <w:pPr>
        <w:pStyle w:val="PL"/>
      </w:pPr>
    </w:p>
    <w:p w14:paraId="3DA62F50" w14:textId="77777777" w:rsidR="00192771" w:rsidRPr="001662C6" w:rsidRDefault="00192771" w:rsidP="00192771">
      <w:pPr>
        <w:pStyle w:val="PL"/>
      </w:pPr>
      <w:r w:rsidRPr="001662C6">
        <w:t>SystemInformationBlockType1 ::=</w:t>
      </w:r>
      <w:r w:rsidRPr="001662C6">
        <w:tab/>
      </w:r>
      <w:r w:rsidRPr="001662C6">
        <w:tab/>
        <w:t>SEQUENCE {</w:t>
      </w:r>
    </w:p>
    <w:p w14:paraId="2B71EAE1" w14:textId="77777777" w:rsidR="00192771" w:rsidRPr="001662C6" w:rsidRDefault="00192771" w:rsidP="00192771">
      <w:pPr>
        <w:pStyle w:val="PL"/>
      </w:pPr>
      <w:r w:rsidRPr="001662C6">
        <w:tab/>
        <w:t>cellAccessRelatedInfo</w:t>
      </w:r>
      <w:r w:rsidRPr="001662C6">
        <w:tab/>
      </w:r>
      <w:r w:rsidRPr="001662C6">
        <w:tab/>
      </w:r>
      <w:r w:rsidRPr="001662C6">
        <w:tab/>
      </w:r>
      <w:r w:rsidRPr="001662C6">
        <w:tab/>
        <w:t>SEQUENCE {</w:t>
      </w:r>
    </w:p>
    <w:p w14:paraId="4C4C72E8" w14:textId="77777777" w:rsidR="00192771" w:rsidRPr="001662C6" w:rsidRDefault="00192771" w:rsidP="00192771">
      <w:pPr>
        <w:pStyle w:val="PL"/>
      </w:pPr>
      <w:r w:rsidRPr="001662C6">
        <w:tab/>
      </w:r>
      <w:r w:rsidRPr="001662C6">
        <w:tab/>
        <w:t>plmn-IdentityList</w:t>
      </w:r>
      <w:r w:rsidRPr="001662C6">
        <w:tab/>
      </w:r>
      <w:r w:rsidRPr="001662C6">
        <w:tab/>
      </w:r>
      <w:r w:rsidRPr="001662C6">
        <w:tab/>
      </w:r>
      <w:r w:rsidRPr="001662C6">
        <w:tab/>
      </w:r>
      <w:r w:rsidRPr="001662C6">
        <w:tab/>
        <w:t>PLMN-IdentityList,</w:t>
      </w:r>
    </w:p>
    <w:p w14:paraId="2BE11ED3" w14:textId="77777777" w:rsidR="00192771" w:rsidRPr="001662C6" w:rsidRDefault="00192771" w:rsidP="00192771">
      <w:pPr>
        <w:pStyle w:val="PL"/>
      </w:pPr>
      <w:r w:rsidRPr="001662C6">
        <w:tab/>
      </w:r>
      <w:r w:rsidRPr="001662C6">
        <w:tab/>
        <w:t>trackingAreaCode</w:t>
      </w:r>
      <w:r w:rsidRPr="001662C6">
        <w:tab/>
      </w:r>
      <w:r w:rsidRPr="001662C6">
        <w:tab/>
      </w:r>
      <w:r w:rsidRPr="001662C6">
        <w:tab/>
      </w:r>
      <w:r w:rsidRPr="001662C6">
        <w:tab/>
      </w:r>
      <w:r w:rsidRPr="001662C6">
        <w:tab/>
        <w:t>TrackingAreaCode,</w:t>
      </w:r>
    </w:p>
    <w:p w14:paraId="766857BF" w14:textId="77777777" w:rsidR="00192771" w:rsidRPr="001662C6" w:rsidRDefault="00192771" w:rsidP="00192771">
      <w:pPr>
        <w:pStyle w:val="PL"/>
      </w:pPr>
      <w:r w:rsidRPr="001662C6">
        <w:tab/>
      </w:r>
      <w:r w:rsidRPr="001662C6">
        <w:tab/>
        <w:t>cellIdentity</w:t>
      </w:r>
      <w:r w:rsidRPr="001662C6">
        <w:tab/>
      </w:r>
      <w:r w:rsidRPr="001662C6">
        <w:tab/>
      </w:r>
      <w:r w:rsidRPr="001662C6">
        <w:tab/>
      </w:r>
      <w:r w:rsidRPr="001662C6">
        <w:tab/>
      </w:r>
      <w:r w:rsidRPr="001662C6">
        <w:tab/>
      </w:r>
      <w:r w:rsidRPr="001662C6">
        <w:tab/>
        <w:t>CellIdentity,</w:t>
      </w:r>
    </w:p>
    <w:p w14:paraId="1BFB2516" w14:textId="77777777" w:rsidR="00192771" w:rsidRPr="001662C6" w:rsidRDefault="00192771" w:rsidP="00192771">
      <w:pPr>
        <w:pStyle w:val="PL"/>
      </w:pPr>
      <w:r w:rsidRPr="001662C6">
        <w:tab/>
      </w:r>
      <w:r w:rsidRPr="001662C6">
        <w:tab/>
      </w:r>
      <w:r w:rsidRPr="00956E2A">
        <w:rPr>
          <w:highlight w:val="yellow"/>
        </w:rPr>
        <w:t>cellBarred</w:t>
      </w:r>
      <w:r w:rsidRPr="00956E2A">
        <w:rPr>
          <w:highlight w:val="yellow"/>
        </w:rPr>
        <w:tab/>
      </w:r>
      <w:r w:rsidRPr="00956E2A">
        <w:rPr>
          <w:highlight w:val="yellow"/>
        </w:rPr>
        <w:tab/>
      </w:r>
      <w:r w:rsidRPr="00956E2A">
        <w:rPr>
          <w:highlight w:val="yellow"/>
        </w:rPr>
        <w:tab/>
      </w:r>
      <w:r w:rsidRPr="00956E2A">
        <w:rPr>
          <w:highlight w:val="yellow"/>
        </w:rPr>
        <w:tab/>
      </w:r>
      <w:r w:rsidRPr="00956E2A">
        <w:rPr>
          <w:highlight w:val="yellow"/>
        </w:rPr>
        <w:tab/>
      </w:r>
      <w:r w:rsidRPr="00956E2A">
        <w:rPr>
          <w:highlight w:val="yellow"/>
        </w:rPr>
        <w:tab/>
      </w:r>
      <w:r w:rsidRPr="00956E2A">
        <w:rPr>
          <w:highlight w:val="yellow"/>
        </w:rPr>
        <w:tab/>
        <w:t>ENUMERATED {barred, notBarred},</w:t>
      </w:r>
    </w:p>
    <w:p w14:paraId="0CCA89A6" w14:textId="77777777" w:rsidR="00192771" w:rsidRPr="001662C6" w:rsidRDefault="00192771" w:rsidP="00192771">
      <w:pPr>
        <w:pStyle w:val="PL"/>
      </w:pPr>
      <w:r w:rsidRPr="001662C6">
        <w:tab/>
      </w:r>
      <w:r w:rsidRPr="001662C6">
        <w:tab/>
        <w:t>intraFreqReselection</w:t>
      </w:r>
      <w:r w:rsidRPr="001662C6">
        <w:tab/>
      </w:r>
      <w:r w:rsidRPr="001662C6">
        <w:tab/>
      </w:r>
      <w:r w:rsidRPr="001662C6">
        <w:tab/>
      </w:r>
      <w:r w:rsidRPr="001662C6">
        <w:tab/>
        <w:t>ENUMERATED {allowed, notAllowed},</w:t>
      </w:r>
    </w:p>
    <w:p w14:paraId="510F51D0" w14:textId="77777777" w:rsidR="00192771" w:rsidRPr="001662C6" w:rsidRDefault="00192771" w:rsidP="00192771">
      <w:pPr>
        <w:pStyle w:val="PL"/>
      </w:pPr>
      <w:r w:rsidRPr="001662C6">
        <w:tab/>
      </w:r>
      <w:r w:rsidRPr="001662C6">
        <w:tab/>
        <w:t>csg-Indication</w:t>
      </w:r>
      <w:r w:rsidRPr="001662C6">
        <w:tab/>
      </w:r>
      <w:r w:rsidRPr="001662C6">
        <w:tab/>
      </w:r>
      <w:r w:rsidRPr="001662C6">
        <w:tab/>
      </w:r>
      <w:r w:rsidRPr="001662C6">
        <w:tab/>
      </w:r>
      <w:r w:rsidRPr="001662C6">
        <w:tab/>
      </w:r>
      <w:r w:rsidRPr="001662C6">
        <w:tab/>
        <w:t>BOOLEAN,</w:t>
      </w:r>
    </w:p>
    <w:p w14:paraId="53C26E5B" w14:textId="77777777" w:rsidR="00192771" w:rsidRPr="001662C6" w:rsidRDefault="00192771" w:rsidP="00192771">
      <w:pPr>
        <w:pStyle w:val="PL"/>
      </w:pPr>
      <w:r w:rsidRPr="001662C6">
        <w:tab/>
      </w:r>
      <w:r w:rsidRPr="001662C6">
        <w:tab/>
        <w:t>csg-Identity</w:t>
      </w:r>
      <w:r w:rsidRPr="001662C6">
        <w:tab/>
      </w:r>
      <w:r w:rsidRPr="001662C6">
        <w:tab/>
      </w:r>
      <w:r w:rsidRPr="001662C6">
        <w:tab/>
      </w:r>
      <w:r w:rsidRPr="001662C6">
        <w:tab/>
      </w:r>
      <w:r w:rsidRPr="001662C6">
        <w:tab/>
      </w:r>
      <w:r w:rsidRPr="001662C6">
        <w:tab/>
        <w:t>CSG-Identity</w:t>
      </w:r>
      <w:r w:rsidRPr="001662C6">
        <w:tab/>
      </w:r>
      <w:r w:rsidRPr="001662C6">
        <w:tab/>
      </w:r>
      <w:r w:rsidRPr="001662C6">
        <w:tab/>
        <w:t>OPTIONAL</w:t>
      </w:r>
      <w:r w:rsidRPr="001662C6">
        <w:tab/>
        <w:t>-- Need OR</w:t>
      </w:r>
    </w:p>
    <w:p w14:paraId="65107212" w14:textId="77777777" w:rsidR="00192771" w:rsidRPr="001662C6" w:rsidRDefault="00192771" w:rsidP="00192771">
      <w:pPr>
        <w:pStyle w:val="PL"/>
      </w:pPr>
      <w:r w:rsidRPr="001662C6">
        <w:tab/>
        <w:t>},</w:t>
      </w:r>
    </w:p>
    <w:p w14:paraId="42F514A6" w14:textId="77777777" w:rsidR="00192771" w:rsidRPr="001662C6" w:rsidRDefault="00192771" w:rsidP="00192771">
      <w:pPr>
        <w:pStyle w:val="PL"/>
      </w:pPr>
      <w:r w:rsidRPr="001662C6">
        <w:tab/>
        <w:t>cellSelectionInfo</w:t>
      </w:r>
      <w:r w:rsidRPr="001662C6">
        <w:tab/>
      </w:r>
      <w:r w:rsidRPr="001662C6">
        <w:tab/>
      </w:r>
      <w:r w:rsidRPr="001662C6">
        <w:tab/>
      </w:r>
      <w:r w:rsidRPr="001662C6">
        <w:tab/>
      </w:r>
      <w:r w:rsidRPr="001662C6">
        <w:tab/>
        <w:t>SEQUENCE {</w:t>
      </w:r>
    </w:p>
    <w:p w14:paraId="4F2604A9" w14:textId="77777777" w:rsidR="00192771" w:rsidRPr="001662C6" w:rsidRDefault="00192771" w:rsidP="00192771">
      <w:pPr>
        <w:pStyle w:val="PL"/>
      </w:pPr>
      <w:r w:rsidRPr="001662C6">
        <w:tab/>
      </w:r>
      <w:r w:rsidRPr="001662C6">
        <w:tab/>
        <w:t>q-RxLevMin</w:t>
      </w:r>
      <w:r w:rsidRPr="001662C6">
        <w:tab/>
      </w:r>
      <w:r w:rsidRPr="001662C6">
        <w:tab/>
      </w:r>
      <w:r w:rsidRPr="001662C6">
        <w:tab/>
      </w:r>
      <w:r w:rsidRPr="001662C6">
        <w:tab/>
      </w:r>
      <w:r w:rsidRPr="001662C6">
        <w:tab/>
      </w:r>
      <w:r w:rsidRPr="001662C6">
        <w:tab/>
      </w:r>
      <w:r w:rsidRPr="001662C6">
        <w:tab/>
        <w:t>Q-RxLevMin,</w:t>
      </w:r>
    </w:p>
    <w:p w14:paraId="008DB7DE" w14:textId="77777777" w:rsidR="00192771" w:rsidRPr="001662C6" w:rsidRDefault="00192771" w:rsidP="00192771">
      <w:pPr>
        <w:pStyle w:val="PL"/>
      </w:pPr>
      <w:r w:rsidRPr="001662C6">
        <w:tab/>
      </w:r>
      <w:r w:rsidRPr="001662C6">
        <w:tab/>
        <w:t>q-RxLevMinOffset</w:t>
      </w:r>
      <w:r w:rsidRPr="001662C6">
        <w:tab/>
      </w:r>
      <w:r w:rsidRPr="001662C6">
        <w:tab/>
      </w:r>
      <w:r w:rsidRPr="001662C6">
        <w:tab/>
      </w:r>
      <w:r w:rsidRPr="001662C6">
        <w:tab/>
      </w:r>
      <w:r w:rsidRPr="001662C6">
        <w:tab/>
        <w:t>INTEGER (1..8)</w:t>
      </w:r>
      <w:r w:rsidRPr="001662C6">
        <w:tab/>
      </w:r>
      <w:r w:rsidRPr="001662C6">
        <w:tab/>
      </w:r>
      <w:r w:rsidRPr="001662C6">
        <w:tab/>
        <w:t>OPTIONAL</w:t>
      </w:r>
      <w:r w:rsidRPr="001662C6">
        <w:tab/>
        <w:t>-- Need OP</w:t>
      </w:r>
    </w:p>
    <w:p w14:paraId="57D36569" w14:textId="77777777" w:rsidR="00192771" w:rsidRPr="001662C6" w:rsidRDefault="00192771" w:rsidP="00192771">
      <w:pPr>
        <w:pStyle w:val="PL"/>
      </w:pPr>
      <w:r w:rsidRPr="001662C6">
        <w:tab/>
        <w:t>},</w:t>
      </w:r>
    </w:p>
    <w:p w14:paraId="63E65BF6" w14:textId="77777777" w:rsidR="00192771" w:rsidRPr="001662C6" w:rsidRDefault="00192771" w:rsidP="00192771">
      <w:pPr>
        <w:pStyle w:val="PL"/>
      </w:pPr>
      <w:r w:rsidRPr="001662C6">
        <w:tab/>
        <w:t>p-Max</w:t>
      </w:r>
      <w:r w:rsidRPr="001662C6">
        <w:tab/>
      </w:r>
      <w:r w:rsidRPr="001662C6">
        <w:tab/>
      </w:r>
      <w:r w:rsidRPr="001662C6">
        <w:tab/>
      </w:r>
      <w:r w:rsidRPr="001662C6">
        <w:tab/>
      </w:r>
      <w:r w:rsidRPr="001662C6">
        <w:tab/>
      </w:r>
      <w:r w:rsidRPr="001662C6">
        <w:tab/>
      </w:r>
      <w:r w:rsidRPr="001662C6">
        <w:tab/>
      </w:r>
      <w:r w:rsidRPr="001662C6">
        <w:tab/>
        <w:t>P-Max</w:t>
      </w:r>
      <w:r w:rsidRPr="001662C6">
        <w:tab/>
      </w:r>
      <w:r w:rsidRPr="001662C6">
        <w:tab/>
      </w:r>
      <w:r w:rsidRPr="001662C6">
        <w:tab/>
      </w:r>
      <w:r w:rsidRPr="001662C6">
        <w:tab/>
      </w:r>
      <w:r w:rsidRPr="001662C6">
        <w:tab/>
      </w:r>
      <w:r w:rsidRPr="001662C6">
        <w:tab/>
        <w:t>OPTIONAL,</w:t>
      </w:r>
      <w:r w:rsidRPr="001662C6">
        <w:tab/>
      </w:r>
      <w:r w:rsidRPr="001662C6">
        <w:tab/>
      </w:r>
      <w:r w:rsidRPr="001662C6">
        <w:tab/>
        <w:t>-- Need OP</w:t>
      </w:r>
    </w:p>
    <w:p w14:paraId="1762EA79" w14:textId="77777777" w:rsidR="00192771" w:rsidRPr="001662C6" w:rsidRDefault="00192771" w:rsidP="00192771">
      <w:pPr>
        <w:pStyle w:val="PL"/>
      </w:pPr>
      <w:r w:rsidRPr="001662C6">
        <w:tab/>
        <w:t>freqBandIndicator</w:t>
      </w:r>
      <w:r w:rsidRPr="001662C6">
        <w:tab/>
      </w:r>
      <w:r w:rsidRPr="001662C6">
        <w:tab/>
      </w:r>
      <w:r w:rsidRPr="001662C6">
        <w:tab/>
      </w:r>
      <w:r w:rsidRPr="001662C6">
        <w:tab/>
      </w:r>
      <w:r w:rsidRPr="001662C6">
        <w:tab/>
        <w:t>FreqBandIndicator,</w:t>
      </w:r>
    </w:p>
    <w:p w14:paraId="48C9F255" w14:textId="77777777" w:rsidR="00192771" w:rsidRPr="001662C6" w:rsidRDefault="00192771" w:rsidP="00192771">
      <w:pPr>
        <w:pStyle w:val="PL"/>
      </w:pPr>
      <w:r w:rsidRPr="001662C6">
        <w:tab/>
        <w:t>schedulingInfoList</w:t>
      </w:r>
      <w:r w:rsidRPr="001662C6">
        <w:tab/>
      </w:r>
      <w:r w:rsidRPr="001662C6">
        <w:tab/>
      </w:r>
      <w:r w:rsidRPr="001662C6">
        <w:tab/>
      </w:r>
      <w:r w:rsidRPr="001662C6">
        <w:tab/>
      </w:r>
      <w:r w:rsidRPr="001662C6">
        <w:tab/>
        <w:t>SchedulingInfoList,</w:t>
      </w:r>
    </w:p>
    <w:p w14:paraId="06628092" w14:textId="77777777" w:rsidR="00192771" w:rsidRPr="001662C6" w:rsidRDefault="00192771" w:rsidP="00192771">
      <w:pPr>
        <w:pStyle w:val="PL"/>
      </w:pPr>
      <w:r w:rsidRPr="001662C6">
        <w:tab/>
        <w:t>tdd-Config</w:t>
      </w:r>
      <w:r w:rsidRPr="001662C6">
        <w:tab/>
      </w:r>
      <w:r w:rsidRPr="001662C6">
        <w:tab/>
      </w:r>
      <w:r w:rsidRPr="001662C6">
        <w:tab/>
      </w:r>
      <w:r w:rsidRPr="001662C6">
        <w:tab/>
      </w:r>
      <w:r w:rsidRPr="001662C6">
        <w:tab/>
      </w:r>
      <w:r w:rsidRPr="001662C6">
        <w:tab/>
      </w:r>
      <w:r w:rsidRPr="001662C6">
        <w:tab/>
        <w:t>TDD-Config</w:t>
      </w:r>
      <w:r w:rsidRPr="001662C6">
        <w:tab/>
      </w:r>
      <w:r w:rsidRPr="001662C6">
        <w:tab/>
      </w:r>
      <w:r w:rsidRPr="001662C6">
        <w:tab/>
      </w:r>
      <w:r w:rsidRPr="001662C6">
        <w:tab/>
      </w:r>
      <w:r w:rsidRPr="001662C6">
        <w:tab/>
        <w:t>OPTIONAL,</w:t>
      </w:r>
      <w:r w:rsidRPr="001662C6">
        <w:tab/>
        <w:t>-- Cond TDD</w:t>
      </w:r>
    </w:p>
    <w:p w14:paraId="0BEB24C7" w14:textId="77777777" w:rsidR="00192771" w:rsidRPr="001662C6" w:rsidRDefault="00192771" w:rsidP="00192771">
      <w:pPr>
        <w:pStyle w:val="PL"/>
      </w:pPr>
      <w:r w:rsidRPr="001662C6">
        <w:tab/>
        <w:t>si-WindowLength</w:t>
      </w:r>
      <w:r w:rsidRPr="001662C6">
        <w:tab/>
      </w:r>
      <w:r w:rsidRPr="001662C6">
        <w:tab/>
      </w:r>
      <w:r w:rsidRPr="001662C6">
        <w:tab/>
      </w:r>
      <w:r w:rsidRPr="001662C6">
        <w:tab/>
      </w:r>
      <w:r w:rsidRPr="001662C6">
        <w:tab/>
      </w:r>
      <w:r w:rsidRPr="001662C6">
        <w:tab/>
        <w:t>ENUMERATED {</w:t>
      </w:r>
    </w:p>
    <w:p w14:paraId="56EEA18F" w14:textId="77777777" w:rsidR="00192771" w:rsidRPr="001662C6" w:rsidRDefault="00192771" w:rsidP="00192771">
      <w:pPr>
        <w:pStyle w:val="PL"/>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ms1, ms2, ms5, ms10, ms15, ms20,</w:t>
      </w:r>
    </w:p>
    <w:p w14:paraId="1BB8DECA" w14:textId="77777777" w:rsidR="00192771" w:rsidRPr="001662C6" w:rsidRDefault="00192771" w:rsidP="00192771">
      <w:pPr>
        <w:pStyle w:val="PL"/>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ms40},</w:t>
      </w:r>
    </w:p>
    <w:p w14:paraId="1E47BE2E" w14:textId="77777777" w:rsidR="00192771" w:rsidRPr="001662C6" w:rsidRDefault="00192771" w:rsidP="00192771">
      <w:pPr>
        <w:pStyle w:val="PL"/>
      </w:pPr>
      <w:r w:rsidRPr="001662C6">
        <w:tab/>
        <w:t>systemInfoValueTag</w:t>
      </w:r>
      <w:r w:rsidRPr="001662C6">
        <w:tab/>
      </w:r>
      <w:r w:rsidRPr="001662C6">
        <w:tab/>
      </w:r>
      <w:r w:rsidRPr="001662C6">
        <w:tab/>
      </w:r>
      <w:r w:rsidRPr="001662C6">
        <w:tab/>
      </w:r>
      <w:r w:rsidRPr="001662C6">
        <w:tab/>
        <w:t>INTEGER (0..31),</w:t>
      </w:r>
    </w:p>
    <w:p w14:paraId="4157B989" w14:textId="77777777" w:rsidR="00192771" w:rsidRPr="001662C6" w:rsidRDefault="00192771" w:rsidP="00192771">
      <w:pPr>
        <w:pStyle w:val="PL"/>
      </w:pPr>
      <w:r w:rsidRPr="001662C6">
        <w:tab/>
        <w:t>nonCriticalExtension</w:t>
      </w:r>
      <w:r w:rsidRPr="001662C6">
        <w:tab/>
      </w:r>
      <w:r w:rsidRPr="001662C6">
        <w:tab/>
      </w:r>
      <w:r w:rsidRPr="001662C6">
        <w:tab/>
      </w:r>
      <w:r w:rsidRPr="001662C6">
        <w:tab/>
        <w:t>SystemInformationBlockType1-v890-IEs</w:t>
      </w:r>
      <w:r w:rsidRPr="001662C6">
        <w:tab/>
        <w:t>OPTIONAL</w:t>
      </w:r>
    </w:p>
    <w:p w14:paraId="5D7599E7" w14:textId="77777777" w:rsidR="00192771" w:rsidRPr="001662C6" w:rsidRDefault="00192771" w:rsidP="00192771">
      <w:pPr>
        <w:pStyle w:val="PL"/>
      </w:pPr>
      <w:r w:rsidRPr="001662C6">
        <w:t>}</w:t>
      </w:r>
    </w:p>
    <w:p w14:paraId="039E2AA8" w14:textId="77777777" w:rsidR="00192771" w:rsidRPr="001662C6" w:rsidRDefault="00192771" w:rsidP="00192771">
      <w:pPr>
        <w:pStyle w:val="PL"/>
      </w:pPr>
    </w:p>
    <w:p w14:paraId="65D72C8C" w14:textId="77777777" w:rsidR="00192771" w:rsidRDefault="00192771" w:rsidP="00192771">
      <w:pPr>
        <w:pStyle w:val="PL"/>
      </w:pPr>
      <w:r w:rsidRPr="00956E2A">
        <w:rPr>
          <w:highlight w:val="yellow"/>
        </w:rPr>
        <w:t>...</w:t>
      </w:r>
    </w:p>
    <w:p w14:paraId="0AD4D593" w14:textId="77777777" w:rsidR="00192771" w:rsidRDefault="00192771" w:rsidP="00192771">
      <w:pPr>
        <w:pStyle w:val="PL"/>
      </w:pPr>
    </w:p>
    <w:p w14:paraId="22120C4C" w14:textId="77777777" w:rsidR="00192771" w:rsidRPr="001662C6" w:rsidRDefault="00192771" w:rsidP="00192771">
      <w:pPr>
        <w:pStyle w:val="PL"/>
      </w:pPr>
      <w:r w:rsidRPr="001662C6">
        <w:t>SystemInformationBlockType1-</w:t>
      </w:r>
      <w:r>
        <w:t>r17</w:t>
      </w:r>
      <w:r w:rsidRPr="001662C6">
        <w:t>-IEs ::=</w:t>
      </w:r>
      <w:r w:rsidRPr="001662C6">
        <w:tab/>
        <w:t>SEQUENCE {</w:t>
      </w:r>
    </w:p>
    <w:p w14:paraId="296E7350" w14:textId="77777777" w:rsidR="00192771" w:rsidRDefault="00192771" w:rsidP="00192771">
      <w:pPr>
        <w:pStyle w:val="PL"/>
      </w:pPr>
      <w:r w:rsidRPr="001662C6">
        <w:tab/>
      </w:r>
      <w:r w:rsidRPr="00956E2A">
        <w:t>cellBarred</w:t>
      </w:r>
      <w:r>
        <w:t>NTN-r17</w:t>
      </w:r>
      <w:r w:rsidRPr="00956E2A">
        <w:tab/>
      </w:r>
      <w:r w:rsidRPr="00956E2A">
        <w:tab/>
      </w:r>
      <w:r w:rsidRPr="00956E2A">
        <w:tab/>
      </w:r>
      <w:r w:rsidRPr="00956E2A">
        <w:tab/>
      </w:r>
      <w:r w:rsidRPr="00956E2A">
        <w:tab/>
      </w:r>
      <w:r w:rsidRPr="00956E2A">
        <w:tab/>
        <w:t>ENUMERATED {barred, notBarred}</w:t>
      </w:r>
      <w:r>
        <w:t xml:space="preserve">    OPTIONAL</w:t>
      </w:r>
      <w:r w:rsidRPr="00956E2A">
        <w:t>,</w:t>
      </w:r>
    </w:p>
    <w:p w14:paraId="0D4A8448" w14:textId="77777777" w:rsidR="00192771" w:rsidRPr="001662C6" w:rsidRDefault="00192771" w:rsidP="00192771">
      <w:pPr>
        <w:pStyle w:val="PL"/>
      </w:pPr>
      <w:r>
        <w:tab/>
        <w:t>...</w:t>
      </w:r>
    </w:p>
    <w:p w14:paraId="7EC164D1" w14:textId="77777777" w:rsidR="00192771" w:rsidRPr="001662C6" w:rsidRDefault="00192771" w:rsidP="00192771">
      <w:pPr>
        <w:pStyle w:val="PL"/>
      </w:pPr>
      <w:r w:rsidRPr="001662C6">
        <w:rPr>
          <w:lang w:eastAsia="zh-CN"/>
        </w:rPr>
        <w:t>}</w:t>
      </w:r>
    </w:p>
    <w:p w14:paraId="5C459BA3" w14:textId="77777777" w:rsidR="00192771" w:rsidRDefault="00192771" w:rsidP="00192771">
      <w:pPr>
        <w:pStyle w:val="PL"/>
      </w:pPr>
    </w:p>
    <w:p w14:paraId="7570A3D6" w14:textId="77777777" w:rsidR="00192771" w:rsidRDefault="00192771" w:rsidP="00192771">
      <w:pPr>
        <w:pStyle w:val="PL"/>
      </w:pPr>
      <w:r w:rsidRPr="00956E2A">
        <w:rPr>
          <w:highlight w:val="yellow"/>
        </w:rPr>
        <w:t>...</w:t>
      </w:r>
    </w:p>
    <w:p w14:paraId="7D4A50F5" w14:textId="77777777" w:rsidR="00192771" w:rsidRPr="001662C6" w:rsidRDefault="00192771" w:rsidP="00192771">
      <w:pPr>
        <w:pStyle w:val="PL"/>
      </w:pPr>
    </w:p>
    <w:p w14:paraId="2710CFE6" w14:textId="77777777" w:rsidR="00192771" w:rsidRPr="001662C6" w:rsidRDefault="00192771" w:rsidP="00192771">
      <w:pPr>
        <w:pStyle w:val="PL"/>
      </w:pPr>
    </w:p>
    <w:p w14:paraId="4B047F00" w14:textId="77777777" w:rsidR="00192771" w:rsidRPr="001662C6" w:rsidRDefault="00192771" w:rsidP="00192771">
      <w:pPr>
        <w:pStyle w:val="PL"/>
      </w:pPr>
      <w:r w:rsidRPr="001662C6">
        <w:t>-- ASN1STOP</w:t>
      </w:r>
    </w:p>
    <w:p w14:paraId="0688F1AE" w14:textId="77777777" w:rsidR="00192771" w:rsidRPr="001662C6" w:rsidRDefault="00192771" w:rsidP="0019277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92771" w:rsidRPr="001662C6" w14:paraId="427B2AF9" w14:textId="77777777" w:rsidTr="00523AC0">
        <w:trPr>
          <w:cantSplit/>
          <w:tblHeader/>
        </w:trPr>
        <w:tc>
          <w:tcPr>
            <w:tcW w:w="9639" w:type="dxa"/>
          </w:tcPr>
          <w:p w14:paraId="4EAC490C" w14:textId="77777777" w:rsidR="00192771" w:rsidRPr="001662C6" w:rsidRDefault="00192771" w:rsidP="00523AC0">
            <w:pPr>
              <w:pStyle w:val="TAH"/>
              <w:rPr>
                <w:lang w:eastAsia="en-GB"/>
              </w:rPr>
            </w:pPr>
            <w:r w:rsidRPr="001662C6">
              <w:rPr>
                <w:i/>
                <w:lang w:eastAsia="en-GB"/>
              </w:rPr>
              <w:lastRenderedPageBreak/>
              <w:t>SystemInformationBlockType1</w:t>
            </w:r>
            <w:r w:rsidRPr="001662C6">
              <w:rPr>
                <w:iCs/>
                <w:lang w:eastAsia="en-GB"/>
              </w:rPr>
              <w:t xml:space="preserve"> field descriptions</w:t>
            </w:r>
          </w:p>
        </w:tc>
      </w:tr>
      <w:tr w:rsidR="00192771" w:rsidRPr="001662C6" w14:paraId="66A7E13E" w14:textId="77777777" w:rsidTr="00523AC0">
        <w:tblPrEx>
          <w:tblLook w:val="0000" w:firstRow="0" w:lastRow="0" w:firstColumn="0" w:lastColumn="0" w:noHBand="0" w:noVBand="0"/>
        </w:tblPrEx>
        <w:trPr>
          <w:cantSplit/>
        </w:trPr>
        <w:tc>
          <w:tcPr>
            <w:tcW w:w="9639" w:type="dxa"/>
          </w:tcPr>
          <w:p w14:paraId="0A2C7597" w14:textId="77777777" w:rsidR="00192771" w:rsidRPr="00956E2A" w:rsidRDefault="00192771" w:rsidP="00523AC0">
            <w:pPr>
              <w:pStyle w:val="TAL"/>
              <w:jc w:val="center"/>
              <w:rPr>
                <w:b/>
                <w:i/>
                <w:lang w:val="sv-SE"/>
              </w:rPr>
            </w:pPr>
            <w:r w:rsidRPr="00956E2A">
              <w:rPr>
                <w:b/>
                <w:i/>
                <w:highlight w:val="yellow"/>
                <w:lang w:val="sv-SE"/>
              </w:rPr>
              <w:t>...</w:t>
            </w:r>
          </w:p>
        </w:tc>
      </w:tr>
      <w:tr w:rsidR="00192771" w:rsidRPr="001662C6" w14:paraId="53939E80" w14:textId="77777777" w:rsidTr="00523AC0">
        <w:trPr>
          <w:cantSplit/>
        </w:trPr>
        <w:tc>
          <w:tcPr>
            <w:tcW w:w="9639" w:type="dxa"/>
          </w:tcPr>
          <w:p w14:paraId="5178FAFD" w14:textId="77777777" w:rsidR="00192771" w:rsidRPr="001662C6" w:rsidRDefault="00192771" w:rsidP="00523AC0">
            <w:pPr>
              <w:pStyle w:val="TAL"/>
              <w:rPr>
                <w:b/>
                <w:bCs/>
                <w:i/>
                <w:lang w:eastAsia="en-GB"/>
              </w:rPr>
            </w:pPr>
            <w:r w:rsidRPr="001662C6">
              <w:rPr>
                <w:b/>
                <w:bCs/>
                <w:i/>
                <w:lang w:eastAsia="en-GB"/>
              </w:rPr>
              <w:t>cellBarred, cellBarred-CRS</w:t>
            </w:r>
          </w:p>
          <w:p w14:paraId="2941923B" w14:textId="77777777" w:rsidR="00192771" w:rsidRPr="00AC37D9" w:rsidRDefault="00192771" w:rsidP="00523AC0">
            <w:pPr>
              <w:pStyle w:val="TAL"/>
              <w:rPr>
                <w:lang w:val="en-GB" w:eastAsia="en-GB"/>
              </w:rPr>
            </w:pPr>
            <w:r w:rsidRPr="001662C6">
              <w:rPr>
                <w:lang w:eastAsia="en-GB"/>
              </w:rPr>
              <w:t>barred means the cell is barred, as defined in TS 36.304 [4].</w:t>
            </w:r>
            <w:r w:rsidRPr="00AC37D9">
              <w:rPr>
                <w:lang w:val="en-GB" w:eastAsia="en-GB"/>
              </w:rPr>
              <w:t xml:space="preserve"> </w:t>
            </w:r>
            <w:r w:rsidRPr="00AC37D9">
              <w:rPr>
                <w:highlight w:val="yellow"/>
                <w:lang w:val="en-GB" w:eastAsia="en-GB"/>
              </w:rPr>
              <w:t>For a UE in a Non-Terrestrial Network, this element is ignored.</w:t>
            </w:r>
            <w:r w:rsidRPr="00AC37D9">
              <w:rPr>
                <w:lang w:val="en-GB" w:eastAsia="en-GB"/>
              </w:rPr>
              <w:t xml:space="preserve"> </w:t>
            </w:r>
          </w:p>
        </w:tc>
      </w:tr>
      <w:tr w:rsidR="00192771" w:rsidRPr="001662C6" w14:paraId="1298461C" w14:textId="77777777" w:rsidTr="00523AC0">
        <w:trPr>
          <w:cantSplit/>
        </w:trPr>
        <w:tc>
          <w:tcPr>
            <w:tcW w:w="9639" w:type="dxa"/>
          </w:tcPr>
          <w:p w14:paraId="61346FC3" w14:textId="77777777" w:rsidR="00192771" w:rsidRPr="00AC37D9" w:rsidRDefault="00192771" w:rsidP="00523AC0">
            <w:pPr>
              <w:pStyle w:val="TAL"/>
              <w:rPr>
                <w:b/>
                <w:i/>
                <w:highlight w:val="yellow"/>
                <w:lang w:val="en-GB" w:eastAsia="en-GB"/>
              </w:rPr>
            </w:pPr>
            <w:r w:rsidRPr="00431C46">
              <w:rPr>
                <w:b/>
                <w:bCs/>
                <w:i/>
                <w:highlight w:val="yellow"/>
                <w:lang w:eastAsia="en-GB"/>
              </w:rPr>
              <w:t>cellBarred</w:t>
            </w:r>
            <w:r w:rsidRPr="00AC37D9">
              <w:rPr>
                <w:b/>
                <w:i/>
                <w:highlight w:val="yellow"/>
                <w:lang w:val="en-GB" w:eastAsia="en-GB"/>
              </w:rPr>
              <w:t>NTN</w:t>
            </w:r>
          </w:p>
          <w:p w14:paraId="33B06ED2" w14:textId="77777777" w:rsidR="00192771" w:rsidRPr="001662C6" w:rsidRDefault="00192771" w:rsidP="00523AC0">
            <w:pPr>
              <w:pStyle w:val="TAL"/>
              <w:rPr>
                <w:b/>
                <w:bCs/>
                <w:i/>
                <w:lang w:eastAsia="en-GB"/>
              </w:rPr>
            </w:pPr>
            <w:r w:rsidRPr="00AC37D9">
              <w:rPr>
                <w:highlight w:val="yellow"/>
                <w:lang w:val="en-GB" w:eastAsia="en-GB"/>
              </w:rPr>
              <w:t>b</w:t>
            </w:r>
            <w:r w:rsidRPr="00431C46">
              <w:rPr>
                <w:highlight w:val="yellow"/>
                <w:lang w:eastAsia="en-GB"/>
              </w:rPr>
              <w:t>arred means the cell is barred</w:t>
            </w:r>
            <w:r w:rsidRPr="00AC37D9">
              <w:rPr>
                <w:highlight w:val="yellow"/>
                <w:lang w:val="en-GB" w:eastAsia="en-GB"/>
              </w:rPr>
              <w:t xml:space="preserve"> for a UE in a non-terrestrial network</w:t>
            </w:r>
            <w:r w:rsidRPr="00431C46">
              <w:rPr>
                <w:highlight w:val="yellow"/>
                <w:lang w:eastAsia="en-GB"/>
              </w:rPr>
              <w:t>, as defined in TS 36.304 [4].</w:t>
            </w:r>
          </w:p>
        </w:tc>
      </w:tr>
      <w:tr w:rsidR="00192771" w:rsidRPr="001662C6" w14:paraId="30D760BD" w14:textId="77777777" w:rsidTr="00523AC0">
        <w:trPr>
          <w:cantSplit/>
        </w:trPr>
        <w:tc>
          <w:tcPr>
            <w:tcW w:w="9639" w:type="dxa"/>
            <w:tcBorders>
              <w:top w:val="single" w:sz="4" w:space="0" w:color="808080"/>
              <w:left w:val="single" w:sz="4" w:space="0" w:color="808080"/>
              <w:bottom w:val="single" w:sz="4" w:space="0" w:color="808080"/>
              <w:right w:val="single" w:sz="4" w:space="0" w:color="808080"/>
            </w:tcBorders>
          </w:tcPr>
          <w:p w14:paraId="76C64F26" w14:textId="77777777" w:rsidR="00192771" w:rsidRPr="00956E2A" w:rsidRDefault="00192771" w:rsidP="00523AC0">
            <w:pPr>
              <w:pStyle w:val="TAL"/>
              <w:jc w:val="center"/>
              <w:rPr>
                <w:bCs/>
                <w:lang w:val="sv-SE" w:eastAsia="en-GB"/>
              </w:rPr>
            </w:pPr>
            <w:r w:rsidRPr="00956E2A">
              <w:rPr>
                <w:b/>
                <w:bCs/>
                <w:i/>
                <w:highlight w:val="yellow"/>
                <w:lang w:val="sv-SE" w:eastAsia="en-GB"/>
              </w:rPr>
              <w:t>...</w:t>
            </w:r>
          </w:p>
        </w:tc>
      </w:tr>
    </w:tbl>
    <w:p w14:paraId="51A6F6EB" w14:textId="77777777" w:rsidR="00192771" w:rsidRDefault="00192771" w:rsidP="00192771">
      <w:pPr>
        <w:jc w:val="both"/>
        <w:rPr>
          <w:rFonts w:ascii="Arial" w:hAnsi="Arial" w:cs="Arial"/>
          <w:sz w:val="20"/>
          <w:szCs w:val="20"/>
        </w:rPr>
      </w:pPr>
    </w:p>
    <w:p w14:paraId="0D5B816C" w14:textId="77777777" w:rsidR="00192771" w:rsidRPr="00DC0233" w:rsidRDefault="00192771" w:rsidP="00192771">
      <w:pPr>
        <w:jc w:val="both"/>
        <w:rPr>
          <w:rFonts w:ascii="Arial" w:hAnsi="Arial" w:cs="Arial"/>
          <w:sz w:val="20"/>
          <w:szCs w:val="20"/>
        </w:rPr>
      </w:pPr>
      <w:r>
        <w:rPr>
          <w:rFonts w:ascii="Arial" w:hAnsi="Arial" w:cs="Arial"/>
          <w:sz w:val="20"/>
          <w:szCs w:val="20"/>
        </w:rPr>
        <w:t xml:space="preserve">We thus propose that this solution is used to ensure that legacy TN UEs do not attempt to access NTN cells. </w:t>
      </w:r>
    </w:p>
    <w:p w14:paraId="0A80BCDE" w14:textId="129A143C" w:rsidR="00192771" w:rsidRPr="00010941" w:rsidRDefault="00192771" w:rsidP="00192771">
      <w:pPr>
        <w:pStyle w:val="Proposal"/>
        <w:tabs>
          <w:tab w:val="clear" w:pos="1304"/>
        </w:tabs>
        <w:ind w:left="1701" w:hanging="1701"/>
        <w:rPr>
          <w:sz w:val="20"/>
          <w:szCs w:val="20"/>
        </w:rPr>
      </w:pPr>
      <w:bookmarkStart w:id="24" w:name="_Toc92796224"/>
      <w:r>
        <w:rPr>
          <w:rFonts w:cs="Arial"/>
          <w:sz w:val="20"/>
          <w:szCs w:val="20"/>
        </w:rPr>
        <w:t xml:space="preserve">A UE that supports NTN ignores the </w:t>
      </w:r>
      <w:r w:rsidRPr="000C1A77">
        <w:rPr>
          <w:rFonts w:cs="Arial"/>
          <w:i/>
          <w:iCs/>
          <w:sz w:val="20"/>
          <w:szCs w:val="20"/>
        </w:rPr>
        <w:t>cellBarred</w:t>
      </w:r>
      <w:r>
        <w:rPr>
          <w:rFonts w:cs="Arial"/>
          <w:sz w:val="20"/>
          <w:szCs w:val="20"/>
        </w:rPr>
        <w:t xml:space="preserve"> parameter provided in SIB1 and checks a parameter introduced to indicate the barring status for UEs that support NTN instead</w:t>
      </w:r>
      <w:r w:rsidRPr="00010941">
        <w:rPr>
          <w:sz w:val="20"/>
          <w:szCs w:val="20"/>
        </w:rPr>
        <w:t>.</w:t>
      </w:r>
      <w:bookmarkEnd w:id="24"/>
    </w:p>
    <w:p w14:paraId="04E0E98C" w14:textId="6B45C2BB" w:rsidR="00A13240" w:rsidRPr="00072976" w:rsidRDefault="00A13240" w:rsidP="00A13240">
      <w:pPr>
        <w:pStyle w:val="Heading2"/>
        <w:rPr>
          <w:sz w:val="20"/>
        </w:rPr>
      </w:pPr>
      <w:r w:rsidRPr="00603A0C">
        <w:t>SIB acquisition during cell reselection in IoT NTN</w:t>
      </w:r>
    </w:p>
    <w:p w14:paraId="436C6000" w14:textId="77777777" w:rsidR="00A13240" w:rsidRPr="007C453A" w:rsidRDefault="00A13240" w:rsidP="00A13240">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sidRPr="007C453A">
        <w:rPr>
          <w:rFonts w:ascii="Arial" w:eastAsia="SimSun" w:hAnsi="Arial" w:cs="Arial"/>
          <w:sz w:val="20"/>
          <w:szCs w:val="20"/>
          <w:lang w:eastAsia="ja-JP"/>
        </w:rPr>
        <w:t>Cell reselection is a mechanism for mobility in RRC Idle and RRC Inactive states. The UE finds the best cell to camp on based on some criteria such as priority, ranking and cell accessibility. Similar to initial cell search, UE searches for SS blocks to find the best cell to camp on. When the received power of a neighbouring SS block exceeds the received power of serving cell SS block by a certain configured threshold, the UE acquires SIB1 of the new cell to determine whether it is allowed to camp on that particular cell. Once it is confirmed that it is allowed to camp on the cell, UE acquires rest of the system information upon cell reselection.</w:t>
      </w:r>
    </w:p>
    <w:p w14:paraId="2FABA60F" w14:textId="77777777" w:rsidR="00A13240" w:rsidRDefault="00A13240" w:rsidP="00A8182D">
      <w:pPr>
        <w:jc w:val="both"/>
      </w:pPr>
      <w:r w:rsidRPr="00660B2B">
        <w:rPr>
          <w:rFonts w:ascii="Arial" w:hAnsi="Arial" w:cs="Arial"/>
          <w:sz w:val="20"/>
          <w:szCs w:val="20"/>
          <w:lang w:eastAsia="ja-JP"/>
        </w:rPr>
        <w:t>Typically, an IoT device finds itself in the same cell when it wakes up to monitor for paging especially considering that it is either stationary or it has low mobility. However in a NTN, when serving satellite is categorized as low earth orbit (LEO) or medium earth orbit (MEO), it is very likely that the UE wakes up in a cell other than the serving cell when it wakes up to monitor for paging. This means that the UE would need to acquire a new set of system information every time it wakes up if the paging DRX cycle is, for example larger than ~10 seconds since cell switches would be quite frequent due to moving satellites. It would be beneficial to check whether such frequent acquisition of system information has a significant impact on UE power consumption and hence battery lifetimes.</w:t>
      </w:r>
    </w:p>
    <w:p w14:paraId="670E60EB" w14:textId="4A671922" w:rsidR="00A13240" w:rsidRPr="007C453A" w:rsidRDefault="00A13240" w:rsidP="00A13240">
      <w:pPr>
        <w:pStyle w:val="Observation"/>
        <w:rPr>
          <w:sz w:val="20"/>
          <w:szCs w:val="20"/>
        </w:rPr>
      </w:pPr>
      <w:bookmarkStart w:id="25" w:name="_Toc92796204"/>
      <w:r>
        <w:rPr>
          <w:rFonts w:eastAsia="SimSun" w:cs="Arial"/>
          <w:sz w:val="20"/>
          <w:szCs w:val="20"/>
        </w:rPr>
        <w:t xml:space="preserve">In a NTN when serving satellite is categorized as low earth orbit (LEO) or medium earth orbit (MEO) it is very likely that the UE wakes up on a cell other than </w:t>
      </w:r>
      <w:r w:rsidR="00F729A3">
        <w:rPr>
          <w:rFonts w:eastAsia="SimSun" w:cs="Arial"/>
          <w:sz w:val="20"/>
          <w:szCs w:val="20"/>
        </w:rPr>
        <w:t>its last</w:t>
      </w:r>
      <w:r>
        <w:rPr>
          <w:rFonts w:eastAsia="SimSun" w:cs="Arial"/>
          <w:sz w:val="20"/>
          <w:szCs w:val="20"/>
        </w:rPr>
        <w:t xml:space="preserve"> serving cell when it wakes up to monitor for paging</w:t>
      </w:r>
      <w:r w:rsidRPr="007C453A">
        <w:rPr>
          <w:rFonts w:eastAsia="SimSun" w:cs="Arial"/>
          <w:sz w:val="20"/>
          <w:szCs w:val="20"/>
        </w:rPr>
        <w:t>.</w:t>
      </w:r>
      <w:bookmarkEnd w:id="25"/>
    </w:p>
    <w:p w14:paraId="2DA8FE8C" w14:textId="77777777" w:rsidR="00A13240" w:rsidRPr="003F1E50" w:rsidRDefault="00A13240" w:rsidP="00A13240">
      <w:pPr>
        <w:pStyle w:val="Observation"/>
        <w:numPr>
          <w:ilvl w:val="0"/>
          <w:numId w:val="0"/>
        </w:numPr>
        <w:ind w:left="1701" w:hanging="1701"/>
        <w:rPr>
          <w:rFonts w:cs="Arial"/>
          <w:sz w:val="20"/>
          <w:szCs w:val="20"/>
        </w:rPr>
      </w:pPr>
    </w:p>
    <w:p w14:paraId="473A1F45" w14:textId="77777777" w:rsidR="00A13240" w:rsidRPr="007C453A" w:rsidRDefault="00A13240" w:rsidP="00A13240">
      <w:pPr>
        <w:pStyle w:val="Observation"/>
        <w:rPr>
          <w:sz w:val="20"/>
          <w:szCs w:val="20"/>
        </w:rPr>
      </w:pPr>
      <w:bookmarkStart w:id="26" w:name="_Toc92796205"/>
      <w:r>
        <w:rPr>
          <w:rFonts w:eastAsia="SimSun" w:cs="Arial"/>
          <w:sz w:val="20"/>
          <w:szCs w:val="20"/>
        </w:rPr>
        <w:t>The UE would have to acquire a new set of system information every time it wakes up causing large UE power consumption</w:t>
      </w:r>
      <w:r w:rsidRPr="007C453A">
        <w:rPr>
          <w:rFonts w:eastAsia="SimSun" w:cs="Arial"/>
          <w:sz w:val="20"/>
          <w:szCs w:val="20"/>
        </w:rPr>
        <w:t>.</w:t>
      </w:r>
      <w:bookmarkEnd w:id="26"/>
    </w:p>
    <w:p w14:paraId="1BCE6ED0" w14:textId="77777777" w:rsidR="00A13240" w:rsidRDefault="00A13240" w:rsidP="0015741A">
      <w:pPr>
        <w:jc w:val="both"/>
        <w:rPr>
          <w:rFonts w:ascii="Arial" w:hAnsi="Arial" w:cs="Arial"/>
          <w:sz w:val="20"/>
          <w:szCs w:val="20"/>
        </w:rPr>
      </w:pPr>
    </w:p>
    <w:p w14:paraId="597DE5BF" w14:textId="77777777" w:rsidR="00A13240" w:rsidRDefault="00A13240" w:rsidP="0015741A">
      <w:pPr>
        <w:jc w:val="both"/>
        <w:rPr>
          <w:rFonts w:ascii="Arial" w:hAnsi="Arial" w:cs="Arial"/>
          <w:sz w:val="20"/>
          <w:szCs w:val="20"/>
        </w:rPr>
      </w:pPr>
      <w:r>
        <w:rPr>
          <w:rFonts w:ascii="Arial" w:hAnsi="Arial" w:cs="Arial"/>
          <w:sz w:val="20"/>
          <w:szCs w:val="20"/>
        </w:rPr>
        <w:t xml:space="preserve">In order to avoid UE from acquiring full system information after cell reselection considering that it is very likely to have yet another cell reselected soon or next time the UE wakes up to monitor for paging and that the UE may not need to access the network due to pending data in the uplink, it would be beneficial if the UE could know to what extent system information from the old cell would still apply in the new cell. If it is possible to come up with a set of parameters that can be considered as essential parameters for the UE to know when camping on a cell unless it attempts for random access to establish an RRC connection, the network may indicate which of those parameters are configured differently in the cell within, for example, a tracking area. Note that it is not actually necessary to consider a tracking area, any other set of cells grouped with an ID would also be fine. To determine whether a UE should acquire full system information in a new cell, the UE would need to check whether the cell belongs to the same tracking area. </w:t>
      </w:r>
    </w:p>
    <w:p w14:paraId="4DE3B577" w14:textId="77777777" w:rsidR="00A13240" w:rsidRDefault="00A13240" w:rsidP="0015741A">
      <w:pPr>
        <w:jc w:val="both"/>
        <w:rPr>
          <w:rFonts w:ascii="Arial" w:hAnsi="Arial" w:cs="Arial"/>
          <w:sz w:val="20"/>
          <w:szCs w:val="20"/>
        </w:rPr>
      </w:pPr>
      <w:r>
        <w:rPr>
          <w:rFonts w:ascii="Arial" w:hAnsi="Arial" w:cs="Arial"/>
          <w:sz w:val="20"/>
          <w:szCs w:val="20"/>
        </w:rPr>
        <w:t xml:space="preserve">This could in principle be done via indicating the ID of the cell group, e.g., tracking area code, in the MIB Currently the MIB only has 4 and 9 spare bits for LTE-M and NB-IoT respectively, and tracking area code in LTE, if used, is a 16-bit identifier, thus it would not be possible to insert the tracking area code as it is unless only a set of least significant bits is considered. </w:t>
      </w:r>
    </w:p>
    <w:p w14:paraId="33B57158" w14:textId="77777777" w:rsidR="00A13240" w:rsidRPr="00010941" w:rsidRDefault="00A13240" w:rsidP="00A13240">
      <w:pPr>
        <w:pStyle w:val="Proposal"/>
        <w:tabs>
          <w:tab w:val="clear" w:pos="1304"/>
        </w:tabs>
        <w:ind w:left="1701" w:hanging="1701"/>
        <w:rPr>
          <w:sz w:val="20"/>
          <w:szCs w:val="20"/>
        </w:rPr>
      </w:pPr>
      <w:bookmarkStart w:id="27" w:name="_Toc92796225"/>
      <w:r>
        <w:rPr>
          <w:rFonts w:cs="Arial"/>
          <w:sz w:val="20"/>
          <w:szCs w:val="20"/>
        </w:rPr>
        <w:lastRenderedPageBreak/>
        <w:t>RAN2 intends to introduce a mechanism to reduce the need to acquire full system information after cell reselection unless UE intends to access the network</w:t>
      </w:r>
      <w:r w:rsidRPr="00010941">
        <w:rPr>
          <w:sz w:val="20"/>
          <w:szCs w:val="20"/>
        </w:rPr>
        <w:t>.</w:t>
      </w:r>
      <w:bookmarkEnd w:id="27"/>
    </w:p>
    <w:p w14:paraId="52CA1203" w14:textId="77777777" w:rsidR="00A13240" w:rsidRDefault="00A13240" w:rsidP="0015741A">
      <w:pPr>
        <w:jc w:val="both"/>
        <w:rPr>
          <w:rFonts w:ascii="Arial" w:hAnsi="Arial" w:cs="Arial"/>
          <w:sz w:val="20"/>
          <w:szCs w:val="20"/>
        </w:rPr>
      </w:pPr>
    </w:p>
    <w:p w14:paraId="2D21DD26" w14:textId="77777777" w:rsidR="00A13240" w:rsidRDefault="00A13240" w:rsidP="0015741A">
      <w:pPr>
        <w:jc w:val="both"/>
        <w:rPr>
          <w:rFonts w:ascii="Arial" w:hAnsi="Arial" w:cs="Arial"/>
          <w:sz w:val="20"/>
          <w:szCs w:val="20"/>
        </w:rPr>
      </w:pPr>
      <w:r>
        <w:rPr>
          <w:rFonts w:ascii="Arial" w:hAnsi="Arial" w:cs="Arial"/>
          <w:sz w:val="20"/>
          <w:szCs w:val="20"/>
        </w:rPr>
        <w:t xml:space="preserve">There are a couple of options for indicating the ID of a cell group, e.g., tracking area code, where essential information can be considered to have the same configuration: </w:t>
      </w:r>
    </w:p>
    <w:p w14:paraId="072DCF67" w14:textId="77777777" w:rsidR="00A13240" w:rsidRPr="00F203E8" w:rsidRDefault="00A13240" w:rsidP="0015741A">
      <w:pPr>
        <w:pStyle w:val="ListParagraph"/>
        <w:numPr>
          <w:ilvl w:val="0"/>
          <w:numId w:val="62"/>
        </w:numPr>
        <w:jc w:val="both"/>
        <w:rPr>
          <w:rFonts w:ascii="Arial" w:hAnsi="Arial" w:cs="Arial"/>
          <w:sz w:val="20"/>
          <w:szCs w:val="20"/>
        </w:rPr>
      </w:pPr>
      <w:r w:rsidRPr="00660B2B">
        <w:rPr>
          <w:rFonts w:ascii="Arial" w:hAnsi="Arial" w:cs="Arial"/>
          <w:sz w:val="20"/>
          <w:szCs w:val="20"/>
          <w:lang w:val="en-GB"/>
        </w:rPr>
        <w:t xml:space="preserve">Use the spare bits or repurpose fields in MIB to indicate </w:t>
      </w:r>
      <w:r>
        <w:rPr>
          <w:rFonts w:ascii="Arial" w:hAnsi="Arial" w:cs="Arial"/>
          <w:sz w:val="20"/>
          <w:szCs w:val="20"/>
          <w:lang w:val="en-GB"/>
        </w:rPr>
        <w:t xml:space="preserve">the ID of </w:t>
      </w:r>
      <w:r w:rsidRPr="00660B2B">
        <w:rPr>
          <w:rFonts w:ascii="Arial" w:hAnsi="Arial" w:cs="Arial"/>
          <w:sz w:val="20"/>
          <w:szCs w:val="20"/>
          <w:lang w:val="en-GB"/>
        </w:rPr>
        <w:t>a</w:t>
      </w:r>
      <w:r>
        <w:rPr>
          <w:rFonts w:ascii="Arial" w:hAnsi="Arial" w:cs="Arial"/>
          <w:sz w:val="20"/>
          <w:szCs w:val="20"/>
          <w:lang w:val="en-GB"/>
        </w:rPr>
        <w:t xml:space="preserve"> cell group, e.g., </w:t>
      </w:r>
      <w:r w:rsidRPr="00660B2B">
        <w:rPr>
          <w:rFonts w:ascii="Arial" w:hAnsi="Arial" w:cs="Arial"/>
          <w:sz w:val="20"/>
          <w:szCs w:val="20"/>
          <w:lang w:val="en-GB"/>
        </w:rPr>
        <w:t>a</w:t>
      </w:r>
      <w:r>
        <w:rPr>
          <w:rFonts w:ascii="Arial" w:hAnsi="Arial" w:cs="Arial"/>
          <w:sz w:val="20"/>
          <w:szCs w:val="20"/>
          <w:lang w:val="en-GB"/>
        </w:rPr>
        <w:t xml:space="preserve"> subset of bits indicating </w:t>
      </w:r>
      <w:r w:rsidRPr="00660B2B">
        <w:rPr>
          <w:rFonts w:ascii="Arial" w:hAnsi="Arial" w:cs="Arial"/>
          <w:sz w:val="20"/>
          <w:szCs w:val="20"/>
          <w:lang w:val="en-GB"/>
        </w:rPr>
        <w:t xml:space="preserve">the tracking area code. </w:t>
      </w:r>
    </w:p>
    <w:p w14:paraId="037A58AC" w14:textId="77777777" w:rsidR="00A13240" w:rsidRPr="00D0509E" w:rsidRDefault="00A13240" w:rsidP="0015741A">
      <w:pPr>
        <w:pStyle w:val="ListParagraph"/>
        <w:numPr>
          <w:ilvl w:val="0"/>
          <w:numId w:val="62"/>
        </w:numPr>
        <w:jc w:val="both"/>
        <w:rPr>
          <w:rFonts w:ascii="Arial" w:hAnsi="Arial" w:cs="Arial"/>
          <w:sz w:val="20"/>
          <w:szCs w:val="20"/>
        </w:rPr>
      </w:pPr>
      <w:r w:rsidRPr="00AC37D9">
        <w:rPr>
          <w:rFonts w:ascii="Arial" w:hAnsi="Arial" w:cs="Arial"/>
          <w:sz w:val="20"/>
          <w:szCs w:val="20"/>
          <w:lang w:val="en-GB"/>
        </w:rPr>
        <w:t xml:space="preserve">Introduce </w:t>
      </w:r>
      <w:r>
        <w:rPr>
          <w:rFonts w:ascii="Arial" w:hAnsi="Arial" w:cs="Arial"/>
          <w:sz w:val="20"/>
          <w:szCs w:val="20"/>
          <w:lang w:val="en-GB"/>
        </w:rPr>
        <w:t xml:space="preserve">a </w:t>
      </w:r>
      <w:r w:rsidRPr="00AC37D9">
        <w:rPr>
          <w:rFonts w:ascii="Arial" w:hAnsi="Arial" w:cs="Arial"/>
          <w:sz w:val="20"/>
          <w:szCs w:val="20"/>
          <w:lang w:val="en-GB"/>
        </w:rPr>
        <w:t>new SIB</w:t>
      </w:r>
      <w:r>
        <w:rPr>
          <w:rFonts w:ascii="Arial" w:hAnsi="Arial" w:cs="Arial"/>
          <w:sz w:val="20"/>
          <w:szCs w:val="20"/>
          <w:lang w:val="en-GB"/>
        </w:rPr>
        <w:t>,</w:t>
      </w:r>
      <w:r w:rsidRPr="00AC37D9">
        <w:rPr>
          <w:rFonts w:ascii="Arial" w:hAnsi="Arial" w:cs="Arial"/>
          <w:sz w:val="20"/>
          <w:szCs w:val="20"/>
          <w:lang w:val="en-GB"/>
        </w:rPr>
        <w:t xml:space="preserve"> </w:t>
      </w:r>
      <w:r>
        <w:rPr>
          <w:rFonts w:ascii="Arial" w:hAnsi="Arial" w:cs="Arial"/>
          <w:sz w:val="20"/>
          <w:szCs w:val="20"/>
          <w:lang w:val="en-GB"/>
        </w:rPr>
        <w:t xml:space="preserve">scheduled by the MIB, </w:t>
      </w:r>
      <w:r w:rsidRPr="00AC37D9">
        <w:rPr>
          <w:rFonts w:ascii="Arial" w:hAnsi="Arial" w:cs="Arial"/>
          <w:sz w:val="20"/>
          <w:szCs w:val="20"/>
          <w:lang w:val="en-GB"/>
        </w:rPr>
        <w:t xml:space="preserve">that </w:t>
      </w:r>
      <w:r w:rsidRPr="00660B2B">
        <w:rPr>
          <w:rFonts w:ascii="Arial" w:hAnsi="Arial" w:cs="Arial"/>
          <w:sz w:val="20"/>
          <w:szCs w:val="20"/>
          <w:lang w:val="en-GB"/>
        </w:rPr>
        <w:t xml:space="preserve">only indicates the </w:t>
      </w:r>
      <w:r>
        <w:rPr>
          <w:rFonts w:ascii="Arial" w:hAnsi="Arial" w:cs="Arial"/>
          <w:sz w:val="20"/>
          <w:szCs w:val="20"/>
          <w:lang w:val="en-GB"/>
        </w:rPr>
        <w:t xml:space="preserve">essential parameters configured differently in the cell with respect to the </w:t>
      </w:r>
      <w:proofErr w:type="spellStart"/>
      <w:r>
        <w:rPr>
          <w:rFonts w:ascii="Arial" w:hAnsi="Arial" w:cs="Arial"/>
          <w:sz w:val="20"/>
          <w:szCs w:val="20"/>
          <w:lang w:val="en-GB"/>
        </w:rPr>
        <w:t>neighboring</w:t>
      </w:r>
      <w:proofErr w:type="spellEnd"/>
      <w:r>
        <w:rPr>
          <w:rFonts w:ascii="Arial" w:hAnsi="Arial" w:cs="Arial"/>
          <w:sz w:val="20"/>
          <w:szCs w:val="20"/>
          <w:lang w:val="en-GB"/>
        </w:rPr>
        <w:t xml:space="preserve"> cells </w:t>
      </w:r>
      <w:r w:rsidRPr="00660B2B">
        <w:rPr>
          <w:rFonts w:ascii="Arial" w:hAnsi="Arial" w:cs="Arial"/>
          <w:sz w:val="20"/>
          <w:szCs w:val="20"/>
          <w:lang w:val="en-GB"/>
        </w:rPr>
        <w:t xml:space="preserve">needed information. </w:t>
      </w:r>
    </w:p>
    <w:p w14:paraId="07A85F15" w14:textId="77777777" w:rsidR="00A13240" w:rsidRPr="00D0509E" w:rsidRDefault="00A13240" w:rsidP="0015741A">
      <w:pPr>
        <w:jc w:val="both"/>
        <w:rPr>
          <w:rFonts w:ascii="Arial" w:hAnsi="Arial" w:cs="Arial"/>
          <w:sz w:val="20"/>
          <w:szCs w:val="20"/>
        </w:rPr>
      </w:pPr>
    </w:p>
    <w:p w14:paraId="61545CA1" w14:textId="77777777" w:rsidR="00A13240" w:rsidRPr="00506600" w:rsidRDefault="00A13240" w:rsidP="00A13240">
      <w:pPr>
        <w:pStyle w:val="Proposal"/>
        <w:tabs>
          <w:tab w:val="clear" w:pos="1304"/>
        </w:tabs>
        <w:ind w:left="1701" w:hanging="1701"/>
        <w:rPr>
          <w:sz w:val="20"/>
          <w:szCs w:val="20"/>
        </w:rPr>
      </w:pPr>
      <w:bookmarkStart w:id="28" w:name="_Toc92796226"/>
      <w:r>
        <w:rPr>
          <w:sz w:val="20"/>
          <w:szCs w:val="20"/>
        </w:rPr>
        <w:t>RAN2 to discuss how to indicate the ID of a cell group where parameters providing essential information are provided with the same configuration.</w:t>
      </w:r>
      <w:bookmarkEnd w:id="28"/>
      <w:r>
        <w:rPr>
          <w:sz w:val="20"/>
          <w:szCs w:val="20"/>
        </w:rPr>
        <w:t xml:space="preserve"> </w:t>
      </w:r>
    </w:p>
    <w:p w14:paraId="2E28D180" w14:textId="77777777" w:rsidR="00E37139" w:rsidRPr="00453669" w:rsidRDefault="00E37139" w:rsidP="0015741A">
      <w:pPr>
        <w:jc w:val="both"/>
      </w:pPr>
    </w:p>
    <w:p w14:paraId="3E169E3D" w14:textId="31714E07" w:rsidR="00C647B5" w:rsidRDefault="00C83333" w:rsidP="0015741A">
      <w:pPr>
        <w:pStyle w:val="Heading1"/>
        <w:jc w:val="both"/>
      </w:pPr>
      <w:r>
        <w:t>S</w:t>
      </w:r>
      <w:r w:rsidR="00C647B5">
        <w:t>ynchronization handling</w:t>
      </w:r>
    </w:p>
    <w:p w14:paraId="37D707FD" w14:textId="7B4DD802" w:rsidR="00AB3DE9" w:rsidRDefault="00AB3DE9" w:rsidP="0015741A">
      <w:pPr>
        <w:pStyle w:val="Heading2"/>
        <w:jc w:val="both"/>
      </w:pPr>
      <w:r>
        <w:t xml:space="preserve">Radio link Failure and </w:t>
      </w:r>
      <w:r w:rsidR="00355C87">
        <w:t>uplink time alignment</w:t>
      </w:r>
    </w:p>
    <w:p w14:paraId="65F159FA" w14:textId="471F148D" w:rsidR="00AB3DE9" w:rsidRPr="00A5368B" w:rsidRDefault="00AB3DE9" w:rsidP="0015741A">
      <w:pPr>
        <w:jc w:val="both"/>
        <w:rPr>
          <w:rFonts w:ascii="Arial" w:hAnsi="Arial" w:cs="Arial"/>
          <w:sz w:val="20"/>
          <w:szCs w:val="20"/>
        </w:rPr>
      </w:pPr>
      <w:r w:rsidRPr="00A5368B">
        <w:rPr>
          <w:rFonts w:ascii="Arial" w:hAnsi="Arial" w:cs="Arial"/>
          <w:sz w:val="20"/>
          <w:szCs w:val="20"/>
        </w:rPr>
        <w:t xml:space="preserve">Radio link failure is a procedure that is triggered in a wide range of scenarios, including detecting </w:t>
      </w:r>
      <w:r w:rsidR="009676D0" w:rsidRPr="00A5368B">
        <w:rPr>
          <w:rFonts w:ascii="Arial" w:hAnsi="Arial" w:cs="Arial"/>
          <w:sz w:val="20"/>
          <w:szCs w:val="20"/>
        </w:rPr>
        <w:t xml:space="preserve">radio signals below a threshold, failure to deliver an RLC PDU, failure to perform random access, failure to complete a handover procedure etc. </w:t>
      </w:r>
      <w:r w:rsidR="003C0B26" w:rsidRPr="00A5368B">
        <w:rPr>
          <w:rFonts w:ascii="Arial" w:hAnsi="Arial" w:cs="Arial"/>
          <w:sz w:val="20"/>
          <w:szCs w:val="20"/>
        </w:rPr>
        <w:t xml:space="preserve">In some cases a timer is first started at the detection of some problems, where upon Radio Link Failure is initiated, and in some times the Radio link failure is started directly. </w:t>
      </w:r>
      <w:r w:rsidR="00FB6149" w:rsidRPr="00A5368B">
        <w:rPr>
          <w:rFonts w:ascii="Arial" w:hAnsi="Arial" w:cs="Arial"/>
          <w:sz w:val="20"/>
          <w:szCs w:val="20"/>
        </w:rPr>
        <w:t xml:space="preserve">As an example, the </w:t>
      </w:r>
      <w:r w:rsidR="00524E63" w:rsidRPr="00A5368B">
        <w:rPr>
          <w:rFonts w:ascii="Arial" w:hAnsi="Arial" w:cs="Arial"/>
          <w:sz w:val="20"/>
          <w:szCs w:val="20"/>
        </w:rPr>
        <w:t xml:space="preserve">RLF based on maximum number of retransmitted RLC PDUs is triggered directly when the maximum is received and </w:t>
      </w:r>
      <w:r w:rsidR="00F758DF" w:rsidRPr="00A5368B">
        <w:rPr>
          <w:rFonts w:ascii="Arial" w:hAnsi="Arial" w:cs="Arial"/>
          <w:sz w:val="20"/>
          <w:szCs w:val="20"/>
        </w:rPr>
        <w:t xml:space="preserve">while receiving the out-of-sync indications triggers a timer after which the RLF is started. </w:t>
      </w:r>
      <w:r w:rsidR="009959CD" w:rsidRPr="00A5368B">
        <w:rPr>
          <w:rFonts w:ascii="Arial" w:hAnsi="Arial" w:cs="Arial"/>
          <w:sz w:val="20"/>
          <w:szCs w:val="20"/>
        </w:rPr>
        <w:t>The procedure a</w:t>
      </w:r>
      <w:r w:rsidR="00851BAB" w:rsidRPr="00A5368B">
        <w:rPr>
          <w:rFonts w:ascii="Arial" w:hAnsi="Arial" w:cs="Arial"/>
          <w:sz w:val="20"/>
          <w:szCs w:val="20"/>
        </w:rPr>
        <w:t>fter having been triggered</w:t>
      </w:r>
      <w:r w:rsidR="009959CD" w:rsidRPr="00A5368B">
        <w:rPr>
          <w:rFonts w:ascii="Arial" w:hAnsi="Arial" w:cs="Arial"/>
          <w:sz w:val="20"/>
          <w:szCs w:val="20"/>
        </w:rPr>
        <w:t xml:space="preserve"> is that</w:t>
      </w:r>
      <w:r w:rsidR="00851BAB" w:rsidRPr="00A5368B">
        <w:rPr>
          <w:rFonts w:ascii="Arial" w:hAnsi="Arial" w:cs="Arial"/>
          <w:sz w:val="20"/>
          <w:szCs w:val="20"/>
        </w:rPr>
        <w:t xml:space="preserve"> the UE may store certain information related to the RLF</w:t>
      </w:r>
      <w:r w:rsidR="006B32D7" w:rsidRPr="00A5368B">
        <w:rPr>
          <w:rFonts w:ascii="Arial" w:hAnsi="Arial" w:cs="Arial"/>
          <w:sz w:val="20"/>
          <w:szCs w:val="20"/>
        </w:rPr>
        <w:t xml:space="preserve"> and then either trigger RRC re-establishment or move to </w:t>
      </w:r>
      <w:r w:rsidR="00D92C20" w:rsidRPr="00A5368B">
        <w:rPr>
          <w:rFonts w:ascii="Arial" w:hAnsi="Arial" w:cs="Arial"/>
          <w:sz w:val="20"/>
          <w:szCs w:val="20"/>
        </w:rPr>
        <w:t xml:space="preserve">RRC_IDLE. </w:t>
      </w:r>
    </w:p>
    <w:p w14:paraId="1AFBE81C" w14:textId="64BB59B9" w:rsidR="003646BE" w:rsidRPr="00A5368B" w:rsidRDefault="00C42E89" w:rsidP="0015741A">
      <w:pPr>
        <w:jc w:val="both"/>
        <w:rPr>
          <w:rFonts w:ascii="Arial" w:hAnsi="Arial" w:cs="Arial"/>
          <w:sz w:val="20"/>
          <w:szCs w:val="20"/>
        </w:rPr>
      </w:pPr>
      <w:r w:rsidRPr="00A5368B">
        <w:rPr>
          <w:rFonts w:ascii="Arial" w:hAnsi="Arial" w:cs="Arial"/>
          <w:sz w:val="20"/>
          <w:szCs w:val="20"/>
        </w:rPr>
        <w:t xml:space="preserve">The maintenance of the uplink time alignment is described in 36.321. </w:t>
      </w:r>
      <w:r w:rsidR="003646BE" w:rsidRPr="00A5368B">
        <w:rPr>
          <w:rFonts w:ascii="Arial" w:hAnsi="Arial" w:cs="Arial"/>
          <w:sz w:val="20"/>
          <w:szCs w:val="20"/>
        </w:rPr>
        <w:t>this is a MAC procedure where a timer</w:t>
      </w:r>
      <w:r w:rsidR="002031A1" w:rsidRPr="00A5368B">
        <w:rPr>
          <w:rFonts w:ascii="Arial" w:hAnsi="Arial" w:cs="Arial"/>
          <w:sz w:val="20"/>
          <w:szCs w:val="20"/>
        </w:rPr>
        <w:t xml:space="preserve"> with a configurable duration</w:t>
      </w:r>
      <w:r w:rsidR="003646BE" w:rsidRPr="00A5368B">
        <w:rPr>
          <w:rFonts w:ascii="Arial" w:hAnsi="Arial" w:cs="Arial"/>
          <w:sz w:val="20"/>
          <w:szCs w:val="20"/>
        </w:rPr>
        <w:t xml:space="preserve"> is </w:t>
      </w:r>
      <w:r w:rsidR="002031A1" w:rsidRPr="00A5368B">
        <w:rPr>
          <w:rFonts w:ascii="Arial" w:hAnsi="Arial" w:cs="Arial"/>
          <w:sz w:val="20"/>
          <w:szCs w:val="20"/>
        </w:rPr>
        <w:t>(re-)</w:t>
      </w:r>
      <w:r w:rsidR="003646BE" w:rsidRPr="00A5368B">
        <w:rPr>
          <w:rFonts w:ascii="Arial" w:hAnsi="Arial" w:cs="Arial"/>
          <w:sz w:val="20"/>
          <w:szCs w:val="20"/>
        </w:rPr>
        <w:t>started every time the UE receives a timing advance command</w:t>
      </w:r>
      <w:r w:rsidR="002031A1" w:rsidRPr="00A5368B">
        <w:rPr>
          <w:rFonts w:ascii="Arial" w:hAnsi="Arial" w:cs="Arial"/>
          <w:sz w:val="20"/>
          <w:szCs w:val="20"/>
        </w:rPr>
        <w:t xml:space="preserve">. Upon expiry, the UE will </w:t>
      </w:r>
      <w:r w:rsidR="00292FC2" w:rsidRPr="00A5368B">
        <w:rPr>
          <w:rFonts w:ascii="Arial" w:hAnsi="Arial" w:cs="Arial"/>
          <w:sz w:val="20"/>
          <w:szCs w:val="20"/>
        </w:rPr>
        <w:t xml:space="preserve">release all uplink resources such as PUCCH, SRS, </w:t>
      </w:r>
      <w:r w:rsidR="007015E3" w:rsidRPr="00A5368B">
        <w:rPr>
          <w:rFonts w:ascii="Arial" w:hAnsi="Arial" w:cs="Arial"/>
          <w:sz w:val="20"/>
          <w:szCs w:val="20"/>
        </w:rPr>
        <w:t>SR and flush all HARQ buffers</w:t>
      </w:r>
      <w:r w:rsidR="00907EEC" w:rsidRPr="00A5368B">
        <w:rPr>
          <w:rFonts w:ascii="Arial" w:hAnsi="Arial" w:cs="Arial"/>
          <w:sz w:val="20"/>
          <w:szCs w:val="20"/>
        </w:rPr>
        <w:t xml:space="preserve">. The UE will then perform random access to regain the synchronization. </w:t>
      </w:r>
    </w:p>
    <w:p w14:paraId="4A507406" w14:textId="7ABDD921" w:rsidR="00F55438" w:rsidRDefault="00F55438" w:rsidP="0015741A">
      <w:pPr>
        <w:pStyle w:val="Heading2"/>
        <w:jc w:val="both"/>
      </w:pPr>
      <w:r>
        <w:t>Uplink sync validity</w:t>
      </w:r>
    </w:p>
    <w:p w14:paraId="3BD60B65" w14:textId="61A4F914" w:rsidR="000E0000" w:rsidRPr="00A5368B" w:rsidRDefault="000249C6" w:rsidP="0015741A">
      <w:pPr>
        <w:jc w:val="both"/>
        <w:rPr>
          <w:rFonts w:ascii="Arial" w:hAnsi="Arial" w:cs="Arial"/>
          <w:sz w:val="20"/>
          <w:szCs w:val="20"/>
        </w:rPr>
      </w:pPr>
      <w:r w:rsidRPr="00A5368B">
        <w:rPr>
          <w:rFonts w:ascii="Arial" w:hAnsi="Arial" w:cs="Arial"/>
          <w:sz w:val="20"/>
          <w:szCs w:val="20"/>
        </w:rPr>
        <w:t xml:space="preserve">Regarding the handling of uplink synchronization validity duration, RAN1 has had extensive discussions and </w:t>
      </w:r>
      <w:r w:rsidR="00E10124" w:rsidRPr="00A5368B">
        <w:rPr>
          <w:rFonts w:ascii="Arial" w:hAnsi="Arial" w:cs="Arial"/>
          <w:sz w:val="20"/>
          <w:szCs w:val="20"/>
        </w:rPr>
        <w:t>in the Appendix the full set of agreements are listed.</w:t>
      </w:r>
      <w:r w:rsidR="005F568C" w:rsidRPr="00A5368B">
        <w:rPr>
          <w:rFonts w:ascii="Arial" w:hAnsi="Arial" w:cs="Arial"/>
          <w:sz w:val="20"/>
          <w:szCs w:val="20"/>
        </w:rPr>
        <w:t xml:space="preserve"> The purpose of the timer is to ensure that the UE is uplink synchronized due the UE performing synchronization autonomously, which is different from </w:t>
      </w:r>
      <w:r w:rsidR="00AC011F" w:rsidRPr="00A5368B">
        <w:rPr>
          <w:rFonts w:ascii="Arial" w:hAnsi="Arial" w:cs="Arial"/>
          <w:sz w:val="20"/>
          <w:szCs w:val="20"/>
        </w:rPr>
        <w:t>current LTE/NR synchronization where the network is responsible for the synchronization.</w:t>
      </w:r>
      <w:r w:rsidR="005F568C" w:rsidRPr="00A5368B">
        <w:rPr>
          <w:rFonts w:ascii="Arial" w:hAnsi="Arial" w:cs="Arial"/>
          <w:sz w:val="20"/>
          <w:szCs w:val="20"/>
        </w:rPr>
        <w:t xml:space="preserve"> </w:t>
      </w:r>
      <w:r w:rsidR="00056F89" w:rsidRPr="00A5368B">
        <w:rPr>
          <w:rFonts w:ascii="Arial" w:hAnsi="Arial" w:cs="Arial"/>
          <w:sz w:val="20"/>
          <w:szCs w:val="20"/>
        </w:rPr>
        <w:t>I</w:t>
      </w:r>
      <w:r w:rsidR="005F568C" w:rsidRPr="00A5368B">
        <w:rPr>
          <w:rFonts w:ascii="Arial" w:hAnsi="Arial" w:cs="Arial"/>
          <w:sz w:val="20"/>
          <w:szCs w:val="20"/>
        </w:rPr>
        <w:t>f it is not synchronized</w:t>
      </w:r>
      <w:r w:rsidR="00B43026" w:rsidRPr="00A5368B">
        <w:rPr>
          <w:rFonts w:ascii="Arial" w:hAnsi="Arial" w:cs="Arial"/>
          <w:sz w:val="20"/>
          <w:szCs w:val="20"/>
        </w:rPr>
        <w:t>,</w:t>
      </w:r>
      <w:r w:rsidR="005F568C" w:rsidRPr="00A5368B">
        <w:rPr>
          <w:rFonts w:ascii="Arial" w:hAnsi="Arial" w:cs="Arial"/>
          <w:sz w:val="20"/>
          <w:szCs w:val="20"/>
        </w:rPr>
        <w:t xml:space="preserve"> it should not be transmitting and thus interfering with the system.</w:t>
      </w:r>
      <w:r w:rsidR="00E10124" w:rsidRPr="00A5368B">
        <w:rPr>
          <w:rFonts w:ascii="Arial" w:hAnsi="Arial" w:cs="Arial"/>
          <w:sz w:val="20"/>
          <w:szCs w:val="20"/>
        </w:rPr>
        <w:t xml:space="preserve"> </w:t>
      </w:r>
    </w:p>
    <w:p w14:paraId="0E569763" w14:textId="0B409719" w:rsidR="000249C6" w:rsidRPr="00A5368B" w:rsidRDefault="007F0FA7" w:rsidP="0015741A">
      <w:pPr>
        <w:jc w:val="both"/>
        <w:rPr>
          <w:rFonts w:ascii="Arial" w:hAnsi="Arial" w:cs="Arial"/>
          <w:sz w:val="20"/>
          <w:szCs w:val="20"/>
        </w:rPr>
      </w:pPr>
      <w:r w:rsidRPr="00A5368B">
        <w:rPr>
          <w:rFonts w:ascii="Arial" w:hAnsi="Arial" w:cs="Arial"/>
          <w:sz w:val="20"/>
          <w:szCs w:val="20"/>
        </w:rPr>
        <w:t>Typically</w:t>
      </w:r>
      <w:r w:rsidR="00B43026" w:rsidRPr="00A5368B">
        <w:rPr>
          <w:rFonts w:ascii="Arial" w:hAnsi="Arial" w:cs="Arial"/>
          <w:sz w:val="20"/>
          <w:szCs w:val="20"/>
        </w:rPr>
        <w:t>,</w:t>
      </w:r>
      <w:r w:rsidRPr="00A5368B">
        <w:rPr>
          <w:rFonts w:ascii="Arial" w:hAnsi="Arial" w:cs="Arial"/>
          <w:sz w:val="20"/>
          <w:szCs w:val="20"/>
        </w:rPr>
        <w:t xml:space="preserve"> </w:t>
      </w:r>
      <w:r w:rsidR="000E0000" w:rsidRPr="00A5368B">
        <w:rPr>
          <w:rFonts w:ascii="Arial" w:hAnsi="Arial" w:cs="Arial"/>
          <w:sz w:val="20"/>
          <w:szCs w:val="20"/>
        </w:rPr>
        <w:t>when introducing a new timer for a new purpose</w:t>
      </w:r>
      <w:r w:rsidR="00B43026" w:rsidRPr="00A5368B">
        <w:rPr>
          <w:rFonts w:ascii="Arial" w:hAnsi="Arial" w:cs="Arial"/>
          <w:sz w:val="20"/>
          <w:szCs w:val="20"/>
        </w:rPr>
        <w:t>,</w:t>
      </w:r>
      <w:r w:rsidR="000E0000" w:rsidRPr="00A5368B">
        <w:rPr>
          <w:rFonts w:ascii="Arial" w:hAnsi="Arial" w:cs="Arial"/>
          <w:sz w:val="20"/>
          <w:szCs w:val="20"/>
        </w:rPr>
        <w:t xml:space="preserve"> it is good to clarify the following</w:t>
      </w:r>
      <w:r w:rsidR="00C83333" w:rsidRPr="00A5368B">
        <w:rPr>
          <w:rFonts w:ascii="Arial" w:hAnsi="Arial" w:cs="Arial"/>
          <w:sz w:val="20"/>
          <w:szCs w:val="20"/>
        </w:rPr>
        <w:t xml:space="preserve">: </w:t>
      </w:r>
    </w:p>
    <w:p w14:paraId="3E55FBEA" w14:textId="4A88E028" w:rsidR="00C83333" w:rsidRPr="00A5368B" w:rsidRDefault="00B51C6C" w:rsidP="0015741A">
      <w:pPr>
        <w:jc w:val="both"/>
        <w:rPr>
          <w:rFonts w:ascii="Arial" w:hAnsi="Arial" w:cs="Arial"/>
          <w:b/>
          <w:sz w:val="20"/>
          <w:szCs w:val="20"/>
        </w:rPr>
      </w:pPr>
      <w:r w:rsidRPr="00A5368B">
        <w:rPr>
          <w:rFonts w:ascii="Arial" w:hAnsi="Arial" w:cs="Arial"/>
          <w:b/>
          <w:sz w:val="20"/>
          <w:szCs w:val="20"/>
        </w:rPr>
        <w:t xml:space="preserve">1. </w:t>
      </w:r>
      <w:r w:rsidR="000817B3" w:rsidRPr="00A5368B">
        <w:rPr>
          <w:rFonts w:ascii="Arial" w:hAnsi="Arial" w:cs="Arial"/>
          <w:b/>
          <w:sz w:val="20"/>
          <w:szCs w:val="20"/>
        </w:rPr>
        <w:t>(Re-)</w:t>
      </w:r>
      <w:r w:rsidR="005B50FA" w:rsidRPr="00A5368B">
        <w:rPr>
          <w:rFonts w:ascii="Arial" w:hAnsi="Arial" w:cs="Arial"/>
          <w:b/>
          <w:sz w:val="20"/>
          <w:szCs w:val="20"/>
        </w:rPr>
        <w:t>S</w:t>
      </w:r>
      <w:r w:rsidR="00B02A9D" w:rsidRPr="00A5368B">
        <w:rPr>
          <w:rFonts w:ascii="Arial" w:hAnsi="Arial" w:cs="Arial"/>
          <w:b/>
          <w:sz w:val="20"/>
          <w:szCs w:val="20"/>
        </w:rPr>
        <w:t>tart</w:t>
      </w:r>
      <w:r w:rsidR="005B50FA" w:rsidRPr="00A5368B">
        <w:rPr>
          <w:rFonts w:ascii="Arial" w:hAnsi="Arial" w:cs="Arial"/>
          <w:b/>
          <w:sz w:val="20"/>
          <w:szCs w:val="20"/>
        </w:rPr>
        <w:t>ing the timer</w:t>
      </w:r>
    </w:p>
    <w:p w14:paraId="45FDC219" w14:textId="6DF99F01" w:rsidR="000817B3" w:rsidRPr="00A5368B" w:rsidRDefault="006372F2" w:rsidP="0015741A">
      <w:pPr>
        <w:jc w:val="both"/>
        <w:rPr>
          <w:rFonts w:ascii="Arial" w:hAnsi="Arial" w:cs="Arial"/>
          <w:sz w:val="20"/>
          <w:szCs w:val="20"/>
        </w:rPr>
      </w:pPr>
      <w:r w:rsidRPr="00A5368B">
        <w:rPr>
          <w:rFonts w:ascii="Arial" w:hAnsi="Arial" w:cs="Arial"/>
          <w:sz w:val="20"/>
          <w:szCs w:val="20"/>
        </w:rPr>
        <w:t>According the RAN1 agreements, the timer is started</w:t>
      </w:r>
      <w:r w:rsidR="000817B3" w:rsidRPr="00A5368B">
        <w:rPr>
          <w:rFonts w:ascii="Arial" w:hAnsi="Arial" w:cs="Arial"/>
          <w:sz w:val="20"/>
          <w:szCs w:val="20"/>
        </w:rPr>
        <w:t xml:space="preserve"> and re-started</w:t>
      </w:r>
      <w:r w:rsidRPr="00A5368B">
        <w:rPr>
          <w:rFonts w:ascii="Arial" w:hAnsi="Arial" w:cs="Arial"/>
          <w:sz w:val="20"/>
          <w:szCs w:val="20"/>
        </w:rPr>
        <w:t xml:space="preserve"> </w:t>
      </w:r>
      <w:r w:rsidR="00E45F48" w:rsidRPr="00A5368B">
        <w:rPr>
          <w:rFonts w:ascii="Arial" w:hAnsi="Arial" w:cs="Arial"/>
          <w:sz w:val="20"/>
          <w:szCs w:val="20"/>
        </w:rPr>
        <w:t xml:space="preserve">at the Epoch time of the assistance information. This means that the UE reads both </w:t>
      </w:r>
      <w:r w:rsidR="003B017D" w:rsidRPr="00A5368B">
        <w:rPr>
          <w:rFonts w:ascii="Arial" w:hAnsi="Arial" w:cs="Arial"/>
          <w:sz w:val="20"/>
          <w:szCs w:val="20"/>
        </w:rPr>
        <w:t xml:space="preserve">serving satellite ephemeris and common TA parameters and start the timer at the also signalled epoch time. </w:t>
      </w:r>
    </w:p>
    <w:p w14:paraId="2D7655FA" w14:textId="1DAAA7A9" w:rsidR="00B02A9D" w:rsidRPr="00A5368B" w:rsidRDefault="00B51C6C" w:rsidP="0015741A">
      <w:pPr>
        <w:jc w:val="both"/>
        <w:rPr>
          <w:rFonts w:ascii="Arial" w:hAnsi="Arial" w:cs="Arial"/>
          <w:sz w:val="20"/>
          <w:szCs w:val="20"/>
        </w:rPr>
      </w:pPr>
      <w:r w:rsidRPr="00A5368B">
        <w:rPr>
          <w:rFonts w:ascii="Arial" w:hAnsi="Arial" w:cs="Arial"/>
          <w:b/>
          <w:sz w:val="20"/>
          <w:szCs w:val="20"/>
        </w:rPr>
        <w:t xml:space="preserve">2. </w:t>
      </w:r>
      <w:r w:rsidR="00727E7E" w:rsidRPr="00A5368B">
        <w:rPr>
          <w:rFonts w:ascii="Arial" w:hAnsi="Arial" w:cs="Arial"/>
          <w:b/>
          <w:sz w:val="20"/>
          <w:szCs w:val="20"/>
        </w:rPr>
        <w:t>E</w:t>
      </w:r>
      <w:r w:rsidR="00A3434B" w:rsidRPr="00A5368B">
        <w:rPr>
          <w:rFonts w:ascii="Arial" w:hAnsi="Arial" w:cs="Arial"/>
          <w:b/>
          <w:sz w:val="20"/>
          <w:szCs w:val="20"/>
        </w:rPr>
        <w:t>xpiry</w:t>
      </w:r>
      <w:r w:rsidR="00727E7E" w:rsidRPr="00A5368B">
        <w:rPr>
          <w:rFonts w:ascii="Arial" w:hAnsi="Arial" w:cs="Arial"/>
          <w:b/>
          <w:sz w:val="20"/>
          <w:szCs w:val="20"/>
        </w:rPr>
        <w:t xml:space="preserve"> of timer</w:t>
      </w:r>
    </w:p>
    <w:p w14:paraId="6A5CE275" w14:textId="7F9D8A72" w:rsidR="00EE06B0" w:rsidRPr="00A5368B" w:rsidRDefault="003029EF" w:rsidP="0015741A">
      <w:pPr>
        <w:jc w:val="both"/>
        <w:rPr>
          <w:rFonts w:ascii="Arial" w:hAnsi="Arial" w:cs="Arial"/>
          <w:sz w:val="20"/>
          <w:szCs w:val="20"/>
        </w:rPr>
      </w:pPr>
      <w:r w:rsidRPr="00A5368B">
        <w:rPr>
          <w:rFonts w:ascii="Arial" w:hAnsi="Arial" w:cs="Arial"/>
          <w:sz w:val="20"/>
          <w:szCs w:val="20"/>
        </w:rPr>
        <w:t xml:space="preserve">The </w:t>
      </w:r>
      <w:r w:rsidR="00422B5B" w:rsidRPr="00A5368B">
        <w:rPr>
          <w:rFonts w:ascii="Arial" w:hAnsi="Arial" w:cs="Arial"/>
          <w:sz w:val="20"/>
          <w:szCs w:val="20"/>
        </w:rPr>
        <w:t>main</w:t>
      </w:r>
      <w:r w:rsidRPr="00A5368B">
        <w:rPr>
          <w:rFonts w:ascii="Arial" w:hAnsi="Arial" w:cs="Arial"/>
          <w:sz w:val="20"/>
          <w:szCs w:val="20"/>
        </w:rPr>
        <w:t xml:space="preserve"> discussions regarding the timer ha</w:t>
      </w:r>
      <w:r w:rsidR="00A3434B" w:rsidRPr="00A5368B">
        <w:rPr>
          <w:rFonts w:ascii="Arial" w:hAnsi="Arial" w:cs="Arial"/>
          <w:sz w:val="20"/>
          <w:szCs w:val="20"/>
        </w:rPr>
        <w:t>ve</w:t>
      </w:r>
      <w:r w:rsidRPr="00A5368B">
        <w:rPr>
          <w:rFonts w:ascii="Arial" w:hAnsi="Arial" w:cs="Arial"/>
          <w:sz w:val="20"/>
          <w:szCs w:val="20"/>
        </w:rPr>
        <w:t xml:space="preserve"> been regarding the action at the end of the timer. </w:t>
      </w:r>
      <w:r w:rsidR="00CF2A91" w:rsidRPr="00A5368B">
        <w:rPr>
          <w:rFonts w:ascii="Arial" w:hAnsi="Arial" w:cs="Arial"/>
          <w:sz w:val="20"/>
          <w:szCs w:val="20"/>
        </w:rPr>
        <w:t>In the agreement</w:t>
      </w:r>
      <w:r w:rsidR="009F3E86" w:rsidRPr="00A5368B">
        <w:rPr>
          <w:rFonts w:ascii="Arial" w:hAnsi="Arial" w:cs="Arial"/>
          <w:sz w:val="20"/>
          <w:szCs w:val="20"/>
        </w:rPr>
        <w:t>s,</w:t>
      </w:r>
      <w:r w:rsidR="00CF2A91" w:rsidRPr="00A5368B">
        <w:rPr>
          <w:rFonts w:ascii="Arial" w:hAnsi="Arial" w:cs="Arial"/>
          <w:sz w:val="20"/>
          <w:szCs w:val="20"/>
        </w:rPr>
        <w:t xml:space="preserve"> </w:t>
      </w:r>
      <w:r w:rsidR="009F3E86" w:rsidRPr="00A5368B">
        <w:rPr>
          <w:rFonts w:ascii="Arial" w:hAnsi="Arial" w:cs="Arial"/>
          <w:sz w:val="20"/>
          <w:szCs w:val="20"/>
        </w:rPr>
        <w:t>several</w:t>
      </w:r>
      <w:r w:rsidR="00CF2A91" w:rsidRPr="00A5368B">
        <w:rPr>
          <w:rFonts w:ascii="Arial" w:hAnsi="Arial" w:cs="Arial"/>
          <w:sz w:val="20"/>
          <w:szCs w:val="20"/>
        </w:rPr>
        <w:t xml:space="preserve"> items have been discussed</w:t>
      </w:r>
      <w:r w:rsidR="00790AA4" w:rsidRPr="00A5368B">
        <w:rPr>
          <w:rFonts w:ascii="Arial" w:hAnsi="Arial" w:cs="Arial"/>
          <w:sz w:val="20"/>
          <w:szCs w:val="20"/>
        </w:rPr>
        <w:t xml:space="preserve"> to be done by the UE </w:t>
      </w:r>
      <w:r w:rsidR="00715010" w:rsidRPr="00A5368B">
        <w:rPr>
          <w:rFonts w:ascii="Arial" w:hAnsi="Arial" w:cs="Arial"/>
          <w:sz w:val="20"/>
          <w:szCs w:val="20"/>
        </w:rPr>
        <w:t>upon timer</w:t>
      </w:r>
      <w:r w:rsidR="00790AA4" w:rsidRPr="00A5368B">
        <w:rPr>
          <w:rFonts w:ascii="Arial" w:hAnsi="Arial" w:cs="Arial"/>
          <w:sz w:val="20"/>
          <w:szCs w:val="20"/>
        </w:rPr>
        <w:t xml:space="preserve"> </w:t>
      </w:r>
      <w:r w:rsidR="007A22D7" w:rsidRPr="00A5368B">
        <w:rPr>
          <w:rFonts w:ascii="Arial" w:hAnsi="Arial" w:cs="Arial"/>
          <w:sz w:val="20"/>
          <w:szCs w:val="20"/>
        </w:rPr>
        <w:t>expiry, where RAN1 ha</w:t>
      </w:r>
      <w:r w:rsidR="00715010" w:rsidRPr="00A5368B">
        <w:rPr>
          <w:rFonts w:ascii="Arial" w:hAnsi="Arial" w:cs="Arial"/>
          <w:sz w:val="20"/>
          <w:szCs w:val="20"/>
        </w:rPr>
        <w:t>s</w:t>
      </w:r>
      <w:r w:rsidR="007A22D7" w:rsidRPr="00A5368B">
        <w:rPr>
          <w:rFonts w:ascii="Arial" w:hAnsi="Arial" w:cs="Arial"/>
          <w:sz w:val="20"/>
          <w:szCs w:val="20"/>
        </w:rPr>
        <w:t xml:space="preserve"> yet to reach a conclusion</w:t>
      </w:r>
      <w:r w:rsidR="006D159E" w:rsidRPr="00A5368B">
        <w:rPr>
          <w:rFonts w:ascii="Arial" w:hAnsi="Arial" w:cs="Arial"/>
          <w:sz w:val="20"/>
          <w:szCs w:val="20"/>
        </w:rPr>
        <w:t xml:space="preserve">: </w:t>
      </w:r>
    </w:p>
    <w:p w14:paraId="41666EFF" w14:textId="50593699" w:rsidR="006D159E" w:rsidRPr="00A5368B" w:rsidRDefault="00EA121D" w:rsidP="0015741A">
      <w:pPr>
        <w:ind w:left="567"/>
        <w:jc w:val="both"/>
        <w:rPr>
          <w:rFonts w:ascii="Arial" w:hAnsi="Arial" w:cs="Arial"/>
          <w:sz w:val="20"/>
          <w:szCs w:val="20"/>
        </w:rPr>
      </w:pPr>
      <w:r w:rsidRPr="00A5368B">
        <w:rPr>
          <w:rFonts w:ascii="Arial" w:hAnsi="Arial" w:cs="Arial"/>
          <w:sz w:val="20"/>
          <w:szCs w:val="20"/>
        </w:rPr>
        <w:lastRenderedPageBreak/>
        <w:t>a. A new RLF-like procedure</w:t>
      </w:r>
      <w:r w:rsidR="00E06BB1" w:rsidRPr="00A5368B">
        <w:rPr>
          <w:rFonts w:ascii="Arial" w:hAnsi="Arial" w:cs="Arial"/>
          <w:sz w:val="20"/>
          <w:szCs w:val="20"/>
        </w:rPr>
        <w:t xml:space="preserve"> where the UE goes to idle mode. </w:t>
      </w:r>
    </w:p>
    <w:p w14:paraId="605A8193" w14:textId="0AB9F867" w:rsidR="0041062E" w:rsidRPr="00A5368B" w:rsidRDefault="0041062E" w:rsidP="0015741A">
      <w:pPr>
        <w:ind w:left="567"/>
        <w:jc w:val="both"/>
        <w:rPr>
          <w:rFonts w:ascii="Arial" w:hAnsi="Arial" w:cs="Arial"/>
          <w:sz w:val="20"/>
          <w:szCs w:val="20"/>
        </w:rPr>
      </w:pPr>
      <w:r w:rsidRPr="00A5368B">
        <w:rPr>
          <w:rFonts w:ascii="Arial" w:hAnsi="Arial" w:cs="Arial"/>
          <w:sz w:val="20"/>
          <w:szCs w:val="20"/>
        </w:rPr>
        <w:t>b. Re-acquiring satellite ephemeris</w:t>
      </w:r>
      <w:r w:rsidR="00E07C05" w:rsidRPr="00A5368B">
        <w:rPr>
          <w:rFonts w:ascii="Arial" w:hAnsi="Arial" w:cs="Arial"/>
          <w:sz w:val="20"/>
          <w:szCs w:val="20"/>
        </w:rPr>
        <w:t xml:space="preserve"> and common TA</w:t>
      </w:r>
      <w:r w:rsidRPr="00A5368B">
        <w:rPr>
          <w:rFonts w:ascii="Arial" w:hAnsi="Arial" w:cs="Arial"/>
          <w:sz w:val="20"/>
          <w:szCs w:val="20"/>
        </w:rPr>
        <w:t xml:space="preserve">. </w:t>
      </w:r>
    </w:p>
    <w:p w14:paraId="0A38964F" w14:textId="400BB85C" w:rsidR="0041062E" w:rsidRPr="00A5368B" w:rsidRDefault="0041062E" w:rsidP="0015741A">
      <w:pPr>
        <w:ind w:left="567"/>
        <w:jc w:val="both"/>
        <w:rPr>
          <w:rFonts w:ascii="Arial" w:hAnsi="Arial" w:cs="Arial"/>
          <w:sz w:val="20"/>
          <w:szCs w:val="20"/>
        </w:rPr>
      </w:pPr>
      <w:r w:rsidRPr="00A5368B">
        <w:rPr>
          <w:rFonts w:ascii="Arial" w:hAnsi="Arial" w:cs="Arial"/>
          <w:sz w:val="20"/>
          <w:szCs w:val="20"/>
        </w:rPr>
        <w:t xml:space="preserve">c. </w:t>
      </w:r>
      <w:r w:rsidR="00CF2A91" w:rsidRPr="00A5368B">
        <w:rPr>
          <w:rFonts w:ascii="Arial" w:hAnsi="Arial" w:cs="Arial"/>
          <w:sz w:val="20"/>
          <w:szCs w:val="20"/>
        </w:rPr>
        <w:t>Performing random access</w:t>
      </w:r>
      <w:r w:rsidR="00FD184F" w:rsidRPr="00A5368B">
        <w:rPr>
          <w:rFonts w:ascii="Arial" w:hAnsi="Arial" w:cs="Arial"/>
          <w:sz w:val="20"/>
          <w:szCs w:val="20"/>
        </w:rPr>
        <w:t xml:space="preserve">. </w:t>
      </w:r>
    </w:p>
    <w:p w14:paraId="564D77B2" w14:textId="2A45E4C1" w:rsidR="00FD184F" w:rsidRPr="00A5368B" w:rsidRDefault="00CF2A91" w:rsidP="0015741A">
      <w:pPr>
        <w:ind w:left="567"/>
        <w:jc w:val="both"/>
        <w:rPr>
          <w:rFonts w:ascii="Arial" w:hAnsi="Arial" w:cs="Arial"/>
          <w:sz w:val="20"/>
          <w:szCs w:val="20"/>
        </w:rPr>
      </w:pPr>
      <w:r w:rsidRPr="00A5368B">
        <w:rPr>
          <w:rFonts w:ascii="Arial" w:hAnsi="Arial" w:cs="Arial"/>
          <w:sz w:val="20"/>
          <w:szCs w:val="20"/>
        </w:rPr>
        <w:t>c. Signaling</w:t>
      </w:r>
      <w:r w:rsidR="00FD184F" w:rsidRPr="00A5368B">
        <w:rPr>
          <w:rFonts w:ascii="Arial" w:hAnsi="Arial" w:cs="Arial"/>
          <w:sz w:val="20"/>
          <w:szCs w:val="20"/>
        </w:rPr>
        <w:t xml:space="preserve"> the validity timer about to expire. </w:t>
      </w:r>
    </w:p>
    <w:p w14:paraId="096C5F88" w14:textId="57FEEB74" w:rsidR="004D6271" w:rsidRPr="00A5368B" w:rsidRDefault="006D693B" w:rsidP="0015741A">
      <w:pPr>
        <w:jc w:val="both"/>
        <w:rPr>
          <w:rFonts w:ascii="Arial" w:hAnsi="Arial" w:cs="Arial"/>
          <w:sz w:val="20"/>
          <w:szCs w:val="20"/>
        </w:rPr>
      </w:pPr>
      <w:r w:rsidRPr="00A5368B">
        <w:rPr>
          <w:rFonts w:ascii="Arial" w:hAnsi="Arial" w:cs="Arial"/>
          <w:sz w:val="20"/>
          <w:szCs w:val="20"/>
        </w:rPr>
        <w:t>Here</w:t>
      </w:r>
      <w:r w:rsidR="0036067D" w:rsidRPr="00A5368B">
        <w:rPr>
          <w:rFonts w:ascii="Arial" w:hAnsi="Arial" w:cs="Arial"/>
          <w:sz w:val="20"/>
          <w:szCs w:val="20"/>
        </w:rPr>
        <w:t>,</w:t>
      </w:r>
      <w:r w:rsidRPr="00A5368B">
        <w:rPr>
          <w:rFonts w:ascii="Arial" w:hAnsi="Arial" w:cs="Arial"/>
          <w:sz w:val="20"/>
          <w:szCs w:val="20"/>
        </w:rPr>
        <w:t xml:space="preserve"> we will </w:t>
      </w:r>
      <w:r w:rsidR="00CB52B8" w:rsidRPr="00A5368B">
        <w:rPr>
          <w:rFonts w:ascii="Arial" w:hAnsi="Arial" w:cs="Arial"/>
          <w:sz w:val="20"/>
          <w:szCs w:val="20"/>
        </w:rPr>
        <w:t>briefly</w:t>
      </w:r>
      <w:r w:rsidR="006E6444" w:rsidRPr="00A5368B">
        <w:rPr>
          <w:rFonts w:ascii="Arial" w:hAnsi="Arial" w:cs="Arial"/>
          <w:sz w:val="20"/>
          <w:szCs w:val="20"/>
        </w:rPr>
        <w:t xml:space="preserve"> analy</w:t>
      </w:r>
      <w:r w:rsidR="00CB52B8" w:rsidRPr="00A5368B">
        <w:rPr>
          <w:rFonts w:ascii="Arial" w:hAnsi="Arial" w:cs="Arial"/>
          <w:sz w:val="20"/>
          <w:szCs w:val="20"/>
        </w:rPr>
        <w:t>ze</w:t>
      </w:r>
      <w:r w:rsidR="006E6444" w:rsidRPr="00A5368B">
        <w:rPr>
          <w:rFonts w:ascii="Arial" w:hAnsi="Arial" w:cs="Arial"/>
          <w:sz w:val="20"/>
          <w:szCs w:val="20"/>
        </w:rPr>
        <w:t xml:space="preserve"> the </w:t>
      </w:r>
      <w:r w:rsidR="0036067D" w:rsidRPr="00A5368B">
        <w:rPr>
          <w:rFonts w:ascii="Arial" w:hAnsi="Arial" w:cs="Arial"/>
          <w:sz w:val="20"/>
          <w:szCs w:val="20"/>
        </w:rPr>
        <w:t>aforementioned</w:t>
      </w:r>
      <w:r w:rsidR="006E6444" w:rsidRPr="00A5368B">
        <w:rPr>
          <w:rFonts w:ascii="Arial" w:hAnsi="Arial" w:cs="Arial"/>
          <w:sz w:val="20"/>
          <w:szCs w:val="20"/>
        </w:rPr>
        <w:t xml:space="preserve"> alternatives</w:t>
      </w:r>
      <w:r w:rsidR="007A22D7" w:rsidRPr="00A5368B">
        <w:rPr>
          <w:rFonts w:ascii="Arial" w:hAnsi="Arial" w:cs="Arial"/>
          <w:sz w:val="20"/>
          <w:szCs w:val="20"/>
        </w:rPr>
        <w:t xml:space="preserve"> and options</w:t>
      </w:r>
      <w:r w:rsidR="006E6444" w:rsidRPr="00A5368B">
        <w:rPr>
          <w:rFonts w:ascii="Arial" w:hAnsi="Arial" w:cs="Arial"/>
          <w:sz w:val="20"/>
          <w:szCs w:val="20"/>
        </w:rPr>
        <w:t xml:space="preserve">. </w:t>
      </w:r>
    </w:p>
    <w:p w14:paraId="327C2BF5" w14:textId="7C66E6AF" w:rsidR="006E6444" w:rsidRPr="00A5368B" w:rsidRDefault="007933A8" w:rsidP="0015741A">
      <w:pPr>
        <w:jc w:val="both"/>
        <w:rPr>
          <w:rFonts w:ascii="Arial" w:hAnsi="Arial" w:cs="Arial"/>
          <w:sz w:val="20"/>
          <w:szCs w:val="20"/>
        </w:rPr>
      </w:pPr>
      <w:r w:rsidRPr="00A5368B">
        <w:rPr>
          <w:rFonts w:ascii="Arial" w:hAnsi="Arial" w:cs="Arial"/>
          <w:sz w:val="20"/>
          <w:szCs w:val="20"/>
        </w:rPr>
        <w:t xml:space="preserve">As explained in section 5.1, </w:t>
      </w:r>
      <w:r w:rsidR="006B1E37" w:rsidRPr="00A5368B">
        <w:rPr>
          <w:rFonts w:ascii="Arial" w:hAnsi="Arial" w:cs="Arial"/>
          <w:sz w:val="20"/>
          <w:szCs w:val="20"/>
        </w:rPr>
        <w:t xml:space="preserve">if RLF is used at the expiry of the </w:t>
      </w:r>
      <w:r w:rsidR="001A7743" w:rsidRPr="00A5368B">
        <w:rPr>
          <w:rFonts w:ascii="Arial" w:hAnsi="Arial" w:cs="Arial"/>
          <w:sz w:val="20"/>
          <w:szCs w:val="20"/>
        </w:rPr>
        <w:t xml:space="preserve">uplink validity timer, with the current procedures the </w:t>
      </w:r>
      <w:r w:rsidR="00982D50" w:rsidRPr="00A5368B">
        <w:rPr>
          <w:rFonts w:ascii="Arial" w:hAnsi="Arial" w:cs="Arial"/>
          <w:sz w:val="20"/>
          <w:szCs w:val="20"/>
        </w:rPr>
        <w:t>RLF</w:t>
      </w:r>
      <w:r w:rsidR="001A7743" w:rsidRPr="00A5368B">
        <w:rPr>
          <w:rFonts w:ascii="Arial" w:hAnsi="Arial" w:cs="Arial"/>
          <w:sz w:val="20"/>
          <w:szCs w:val="20"/>
        </w:rPr>
        <w:t xml:space="preserve"> would </w:t>
      </w:r>
      <w:r w:rsidR="00982D50" w:rsidRPr="00A5368B">
        <w:rPr>
          <w:rFonts w:ascii="Arial" w:hAnsi="Arial" w:cs="Arial"/>
          <w:sz w:val="20"/>
          <w:szCs w:val="20"/>
        </w:rPr>
        <w:t>trigger</w:t>
      </w:r>
      <w:r w:rsidR="001A7743" w:rsidRPr="00A5368B">
        <w:rPr>
          <w:rFonts w:ascii="Arial" w:hAnsi="Arial" w:cs="Arial"/>
          <w:sz w:val="20"/>
          <w:szCs w:val="20"/>
        </w:rPr>
        <w:t xml:space="preserve"> RRC Connection re-establishment. </w:t>
      </w:r>
      <w:r w:rsidR="00BA1E6A" w:rsidRPr="00A5368B">
        <w:rPr>
          <w:rFonts w:ascii="Arial" w:hAnsi="Arial" w:cs="Arial"/>
          <w:sz w:val="20"/>
          <w:szCs w:val="20"/>
        </w:rPr>
        <w:t xml:space="preserve">This would mean a complete re-establishment, </w:t>
      </w:r>
      <w:r w:rsidR="002D43CD" w:rsidRPr="00A5368B">
        <w:rPr>
          <w:rFonts w:ascii="Arial" w:hAnsi="Arial" w:cs="Arial"/>
          <w:sz w:val="20"/>
          <w:szCs w:val="20"/>
        </w:rPr>
        <w:t>i.e.,</w:t>
      </w:r>
      <w:r w:rsidR="00BA1E6A" w:rsidRPr="00A5368B">
        <w:rPr>
          <w:rFonts w:ascii="Arial" w:hAnsi="Arial" w:cs="Arial"/>
          <w:sz w:val="20"/>
          <w:szCs w:val="20"/>
        </w:rPr>
        <w:t xml:space="preserve"> re-gaining </w:t>
      </w:r>
      <w:r w:rsidR="00A10B8B" w:rsidRPr="00A5368B">
        <w:rPr>
          <w:rFonts w:ascii="Arial" w:hAnsi="Arial" w:cs="Arial"/>
          <w:sz w:val="20"/>
          <w:szCs w:val="20"/>
        </w:rPr>
        <w:t>system information, performing random access</w:t>
      </w:r>
      <w:r w:rsidR="00BD09C7" w:rsidRPr="00A5368B">
        <w:rPr>
          <w:rFonts w:ascii="Arial" w:hAnsi="Arial" w:cs="Arial"/>
          <w:sz w:val="20"/>
          <w:szCs w:val="20"/>
        </w:rPr>
        <w:t>, releasing resources, performing cell selection and sending the RRC Connection re-establishment</w:t>
      </w:r>
      <w:r w:rsidR="00A60801" w:rsidRPr="00A5368B">
        <w:rPr>
          <w:rFonts w:ascii="Arial" w:hAnsi="Arial" w:cs="Arial"/>
          <w:sz w:val="20"/>
          <w:szCs w:val="20"/>
        </w:rPr>
        <w:t>.</w:t>
      </w:r>
      <w:r w:rsidR="00A10B8B" w:rsidRPr="00A5368B">
        <w:rPr>
          <w:rFonts w:ascii="Arial" w:hAnsi="Arial" w:cs="Arial"/>
          <w:sz w:val="20"/>
          <w:szCs w:val="20"/>
        </w:rPr>
        <w:t xml:space="preserve"> The question is whether th</w:t>
      </w:r>
      <w:r w:rsidR="009725C7" w:rsidRPr="00A5368B">
        <w:rPr>
          <w:rFonts w:ascii="Arial" w:hAnsi="Arial" w:cs="Arial"/>
          <w:sz w:val="20"/>
          <w:szCs w:val="20"/>
        </w:rPr>
        <w:t xml:space="preserve">ese procedures are </w:t>
      </w:r>
      <w:r w:rsidR="00917D35" w:rsidRPr="00A5368B">
        <w:rPr>
          <w:rFonts w:ascii="Arial" w:hAnsi="Arial" w:cs="Arial"/>
          <w:sz w:val="20"/>
          <w:szCs w:val="20"/>
        </w:rPr>
        <w:t>suitable given</w:t>
      </w:r>
      <w:r w:rsidR="009725C7" w:rsidRPr="00A5368B">
        <w:rPr>
          <w:rFonts w:ascii="Arial" w:hAnsi="Arial" w:cs="Arial"/>
          <w:sz w:val="20"/>
          <w:szCs w:val="20"/>
        </w:rPr>
        <w:t xml:space="preserve"> that the problem </w:t>
      </w:r>
      <w:r w:rsidR="00917D35" w:rsidRPr="00A5368B">
        <w:rPr>
          <w:rFonts w:ascii="Arial" w:hAnsi="Arial" w:cs="Arial"/>
          <w:sz w:val="20"/>
          <w:szCs w:val="20"/>
        </w:rPr>
        <w:t xml:space="preserve">is </w:t>
      </w:r>
      <w:r w:rsidR="00BD09C7" w:rsidRPr="00A5368B">
        <w:rPr>
          <w:rFonts w:ascii="Arial" w:hAnsi="Arial" w:cs="Arial"/>
          <w:sz w:val="20"/>
          <w:szCs w:val="20"/>
        </w:rPr>
        <w:t xml:space="preserve">that the UE does not </w:t>
      </w:r>
      <w:r w:rsidR="009725C7" w:rsidRPr="00A5368B">
        <w:rPr>
          <w:rFonts w:ascii="Arial" w:hAnsi="Arial" w:cs="Arial"/>
          <w:sz w:val="20"/>
          <w:szCs w:val="20"/>
        </w:rPr>
        <w:t>hav</w:t>
      </w:r>
      <w:r w:rsidR="00BD09C7" w:rsidRPr="00A5368B">
        <w:rPr>
          <w:rFonts w:ascii="Arial" w:hAnsi="Arial" w:cs="Arial"/>
          <w:sz w:val="20"/>
          <w:szCs w:val="20"/>
        </w:rPr>
        <w:t>e</w:t>
      </w:r>
      <w:r w:rsidR="009725C7" w:rsidRPr="00A5368B">
        <w:rPr>
          <w:rFonts w:ascii="Arial" w:hAnsi="Arial" w:cs="Arial"/>
          <w:sz w:val="20"/>
          <w:szCs w:val="20"/>
        </w:rPr>
        <w:t xml:space="preserve"> the correct system information. </w:t>
      </w:r>
    </w:p>
    <w:p w14:paraId="5F314D7A" w14:textId="720F0537" w:rsidR="00E20DA3" w:rsidRPr="007C453A" w:rsidRDefault="00BD09C7" w:rsidP="00E20DA3">
      <w:pPr>
        <w:pStyle w:val="Observation"/>
        <w:rPr>
          <w:sz w:val="20"/>
          <w:szCs w:val="20"/>
        </w:rPr>
      </w:pPr>
      <w:bookmarkStart w:id="29" w:name="_Toc92796206"/>
      <w:r>
        <w:rPr>
          <w:rFonts w:eastAsia="SimSun" w:cs="Arial"/>
          <w:sz w:val="20"/>
          <w:szCs w:val="20"/>
        </w:rPr>
        <w:t>RLF-like procedures trigger Connection re-establishment procedure</w:t>
      </w:r>
      <w:r w:rsidR="00E20DA3" w:rsidRPr="007C453A">
        <w:rPr>
          <w:rFonts w:eastAsia="SimSun" w:cs="Arial"/>
          <w:sz w:val="20"/>
          <w:szCs w:val="20"/>
        </w:rPr>
        <w:t>.</w:t>
      </w:r>
      <w:bookmarkEnd w:id="29"/>
    </w:p>
    <w:p w14:paraId="0C622849" w14:textId="4EB04A3D" w:rsidR="00CA2879" w:rsidRPr="00010941" w:rsidRDefault="00CA2879" w:rsidP="00CA2879">
      <w:pPr>
        <w:pStyle w:val="Proposal"/>
        <w:tabs>
          <w:tab w:val="clear" w:pos="1304"/>
        </w:tabs>
        <w:ind w:left="1701" w:hanging="1701"/>
        <w:rPr>
          <w:sz w:val="20"/>
          <w:szCs w:val="20"/>
        </w:rPr>
      </w:pPr>
      <w:bookmarkStart w:id="30" w:name="_Toc92796227"/>
      <w:r>
        <w:rPr>
          <w:rFonts w:cs="Arial"/>
          <w:sz w:val="20"/>
          <w:szCs w:val="20"/>
        </w:rPr>
        <w:t>Expiry of the validity timer does not trigger RLF and Connection re-establishment</w:t>
      </w:r>
      <w:r w:rsidRPr="00010941">
        <w:rPr>
          <w:sz w:val="20"/>
          <w:szCs w:val="20"/>
        </w:rPr>
        <w:t>.</w:t>
      </w:r>
      <w:bookmarkEnd w:id="30"/>
    </w:p>
    <w:p w14:paraId="5C346E6A" w14:textId="6F061F1D" w:rsidR="00CA2879" w:rsidRPr="00A5368B" w:rsidRDefault="005458C0" w:rsidP="0015741A">
      <w:pPr>
        <w:jc w:val="both"/>
        <w:rPr>
          <w:rFonts w:ascii="Arial" w:hAnsi="Arial" w:cs="Arial"/>
          <w:sz w:val="20"/>
          <w:szCs w:val="20"/>
        </w:rPr>
      </w:pPr>
      <w:r w:rsidRPr="00A5368B">
        <w:rPr>
          <w:rFonts w:ascii="Arial" w:hAnsi="Arial" w:cs="Arial"/>
          <w:sz w:val="20"/>
          <w:szCs w:val="20"/>
        </w:rPr>
        <w:t xml:space="preserve">Looking at the </w:t>
      </w:r>
      <w:r w:rsidR="00D02FD2" w:rsidRPr="00A5368B">
        <w:rPr>
          <w:rFonts w:ascii="Arial" w:hAnsi="Arial" w:cs="Arial"/>
          <w:sz w:val="20"/>
          <w:szCs w:val="20"/>
        </w:rPr>
        <w:t>maintenance of the uplink time alignment in MAC</w:t>
      </w:r>
      <w:r w:rsidR="00D34CF7" w:rsidRPr="00A5368B">
        <w:rPr>
          <w:rFonts w:ascii="Arial" w:hAnsi="Arial" w:cs="Arial"/>
          <w:sz w:val="20"/>
          <w:szCs w:val="20"/>
        </w:rPr>
        <w:t xml:space="preserve"> Section 5.2</w:t>
      </w:r>
      <w:r w:rsidR="00686967" w:rsidRPr="00A5368B">
        <w:rPr>
          <w:rFonts w:ascii="Arial" w:hAnsi="Arial" w:cs="Arial"/>
          <w:sz w:val="20"/>
          <w:szCs w:val="20"/>
        </w:rPr>
        <w:t xml:space="preserve"> [</w:t>
      </w:r>
      <w:r w:rsidR="00C86ED2" w:rsidRPr="00A5368B">
        <w:rPr>
          <w:rFonts w:ascii="Arial" w:hAnsi="Arial" w:cs="Arial"/>
          <w:sz w:val="20"/>
          <w:szCs w:val="20"/>
        </w:rPr>
        <w:t>13</w:t>
      </w:r>
      <w:r w:rsidR="00686967" w:rsidRPr="00A5368B">
        <w:rPr>
          <w:rFonts w:ascii="Arial" w:hAnsi="Arial" w:cs="Arial"/>
          <w:sz w:val="20"/>
          <w:szCs w:val="20"/>
        </w:rPr>
        <w:t>]</w:t>
      </w:r>
      <w:r w:rsidR="00D02FD2" w:rsidRPr="00A5368B">
        <w:rPr>
          <w:rFonts w:ascii="Arial" w:hAnsi="Arial" w:cs="Arial"/>
          <w:sz w:val="20"/>
          <w:szCs w:val="20"/>
        </w:rPr>
        <w:t xml:space="preserve">, </w:t>
      </w:r>
      <w:r w:rsidR="001B517D" w:rsidRPr="00A5368B">
        <w:rPr>
          <w:rFonts w:ascii="Arial" w:hAnsi="Arial" w:cs="Arial"/>
          <w:sz w:val="20"/>
          <w:szCs w:val="20"/>
        </w:rPr>
        <w:t xml:space="preserve">where resources are released if the UE does not receive a TA command for a configured interval, we </w:t>
      </w:r>
      <w:r w:rsidR="00520D32" w:rsidRPr="00A5368B">
        <w:rPr>
          <w:rFonts w:ascii="Arial" w:hAnsi="Arial" w:cs="Arial"/>
          <w:sz w:val="20"/>
          <w:szCs w:val="20"/>
        </w:rPr>
        <w:t>find that this procedure</w:t>
      </w:r>
      <w:r w:rsidR="00B976D6" w:rsidRPr="00A5368B">
        <w:rPr>
          <w:rFonts w:ascii="Arial" w:hAnsi="Arial" w:cs="Arial"/>
          <w:sz w:val="20"/>
          <w:szCs w:val="20"/>
        </w:rPr>
        <w:t xml:space="preserve"> already</w:t>
      </w:r>
      <w:r w:rsidR="00520D32" w:rsidRPr="00A5368B">
        <w:rPr>
          <w:rFonts w:ascii="Arial" w:hAnsi="Arial" w:cs="Arial"/>
          <w:sz w:val="20"/>
          <w:szCs w:val="20"/>
        </w:rPr>
        <w:t xml:space="preserve"> is </w:t>
      </w:r>
      <w:r w:rsidR="00B976D6" w:rsidRPr="00A5368B">
        <w:rPr>
          <w:rFonts w:ascii="Arial" w:hAnsi="Arial" w:cs="Arial"/>
          <w:sz w:val="20"/>
          <w:szCs w:val="20"/>
        </w:rPr>
        <w:t xml:space="preserve">quite </w:t>
      </w:r>
      <w:r w:rsidR="00DC73C9" w:rsidRPr="00A5368B">
        <w:rPr>
          <w:rFonts w:ascii="Arial" w:hAnsi="Arial" w:cs="Arial"/>
          <w:sz w:val="20"/>
          <w:szCs w:val="20"/>
        </w:rPr>
        <w:t xml:space="preserve">similar </w:t>
      </w:r>
      <w:r w:rsidR="00B976D6" w:rsidRPr="00A5368B">
        <w:rPr>
          <w:rFonts w:ascii="Arial" w:hAnsi="Arial" w:cs="Arial"/>
          <w:sz w:val="20"/>
          <w:szCs w:val="20"/>
        </w:rPr>
        <w:t>to what we want to achieve for the uplink synch validity timer</w:t>
      </w:r>
      <w:r w:rsidR="00D13618" w:rsidRPr="00A5368B">
        <w:rPr>
          <w:rFonts w:ascii="Arial" w:hAnsi="Arial" w:cs="Arial"/>
          <w:sz w:val="20"/>
          <w:szCs w:val="20"/>
        </w:rPr>
        <w:t>. This is</w:t>
      </w:r>
      <w:r w:rsidR="007C2600" w:rsidRPr="00A5368B">
        <w:rPr>
          <w:rFonts w:ascii="Arial" w:hAnsi="Arial" w:cs="Arial"/>
          <w:sz w:val="20"/>
          <w:szCs w:val="20"/>
        </w:rPr>
        <w:t xml:space="preserve"> because when the uplink synch validity timer expires</w:t>
      </w:r>
      <w:r w:rsidR="00D13618" w:rsidRPr="00A5368B">
        <w:rPr>
          <w:rFonts w:ascii="Arial" w:hAnsi="Arial" w:cs="Arial"/>
          <w:sz w:val="20"/>
          <w:szCs w:val="20"/>
        </w:rPr>
        <w:t>,</w:t>
      </w:r>
      <w:r w:rsidR="007C2600" w:rsidRPr="00A5368B">
        <w:rPr>
          <w:rFonts w:ascii="Arial" w:hAnsi="Arial" w:cs="Arial"/>
          <w:sz w:val="20"/>
          <w:szCs w:val="20"/>
        </w:rPr>
        <w:t xml:space="preserve"> the UE should still be synchronized in the downlink as otherwise the UE would have already performed </w:t>
      </w:r>
      <w:r w:rsidR="00F54D35" w:rsidRPr="00A5368B">
        <w:rPr>
          <w:rFonts w:ascii="Arial" w:hAnsi="Arial" w:cs="Arial"/>
          <w:sz w:val="20"/>
          <w:szCs w:val="20"/>
        </w:rPr>
        <w:t xml:space="preserve">RLF given legacy RLF requirements. </w:t>
      </w:r>
    </w:p>
    <w:p w14:paraId="0BACF324" w14:textId="6F70E3CA" w:rsidR="00166ACC" w:rsidRPr="007C453A" w:rsidRDefault="00166ACC" w:rsidP="00166ACC">
      <w:pPr>
        <w:pStyle w:val="Observation"/>
        <w:rPr>
          <w:sz w:val="20"/>
          <w:szCs w:val="20"/>
        </w:rPr>
      </w:pPr>
      <w:bookmarkStart w:id="31" w:name="_Toc92796207"/>
      <w:r>
        <w:rPr>
          <w:rFonts w:eastAsia="SimSun" w:cs="Arial"/>
          <w:sz w:val="20"/>
          <w:szCs w:val="20"/>
        </w:rPr>
        <w:t>If uplink synch validity timer expires</w:t>
      </w:r>
      <w:r w:rsidR="00FD1014">
        <w:rPr>
          <w:rFonts w:eastAsia="SimSun" w:cs="Arial"/>
          <w:sz w:val="20"/>
          <w:szCs w:val="20"/>
        </w:rPr>
        <w:t>,</w:t>
      </w:r>
      <w:r>
        <w:rPr>
          <w:rFonts w:eastAsia="SimSun" w:cs="Arial"/>
          <w:sz w:val="20"/>
          <w:szCs w:val="20"/>
        </w:rPr>
        <w:t xml:space="preserve"> the UE is still synchronized in the downlink</w:t>
      </w:r>
      <w:r w:rsidR="00A16D0A">
        <w:rPr>
          <w:rFonts w:eastAsia="SimSun" w:cs="Arial"/>
          <w:sz w:val="20"/>
          <w:szCs w:val="20"/>
        </w:rPr>
        <w:t xml:space="preserve"> unless RLF is triggered for other reasons</w:t>
      </w:r>
      <w:r w:rsidRPr="007C453A">
        <w:rPr>
          <w:rFonts w:eastAsia="SimSun" w:cs="Arial"/>
          <w:sz w:val="20"/>
          <w:szCs w:val="20"/>
        </w:rPr>
        <w:t>.</w:t>
      </w:r>
      <w:bookmarkEnd w:id="31"/>
    </w:p>
    <w:p w14:paraId="46173BE3" w14:textId="151BE166" w:rsidR="00CA2879" w:rsidRPr="00A5368B" w:rsidRDefault="003F56D9" w:rsidP="0015741A">
      <w:pPr>
        <w:jc w:val="both"/>
        <w:rPr>
          <w:rFonts w:ascii="Arial" w:hAnsi="Arial" w:cs="Arial"/>
          <w:sz w:val="20"/>
          <w:szCs w:val="20"/>
        </w:rPr>
      </w:pPr>
      <w:r w:rsidRPr="00A5368B">
        <w:rPr>
          <w:rFonts w:ascii="Arial" w:hAnsi="Arial" w:cs="Arial"/>
          <w:sz w:val="20"/>
          <w:szCs w:val="20"/>
        </w:rPr>
        <w:t xml:space="preserve">As the </w:t>
      </w:r>
      <w:r w:rsidR="00282FB2" w:rsidRPr="00A5368B">
        <w:rPr>
          <w:rFonts w:ascii="Arial" w:hAnsi="Arial" w:cs="Arial"/>
          <w:sz w:val="20"/>
          <w:szCs w:val="20"/>
        </w:rPr>
        <w:t xml:space="preserve">uplink </w:t>
      </w:r>
      <w:r w:rsidR="00D7088A" w:rsidRPr="00A5368B">
        <w:rPr>
          <w:rFonts w:ascii="Arial" w:hAnsi="Arial" w:cs="Arial"/>
          <w:sz w:val="20"/>
          <w:szCs w:val="20"/>
        </w:rPr>
        <w:t>validity timer is restarted when reading the ephemeris and common TA parameters, it seems more suitable that the UE does exactly this instead of triggering RLF</w:t>
      </w:r>
      <w:r w:rsidR="00B707ED" w:rsidRPr="00A5368B">
        <w:rPr>
          <w:rFonts w:ascii="Arial" w:hAnsi="Arial" w:cs="Arial"/>
          <w:sz w:val="20"/>
          <w:szCs w:val="20"/>
        </w:rPr>
        <w:t xml:space="preserve">. Our suggestion is thus that </w:t>
      </w:r>
      <w:r w:rsidR="00ED2817" w:rsidRPr="00A5368B">
        <w:rPr>
          <w:rFonts w:ascii="Arial" w:hAnsi="Arial" w:cs="Arial"/>
          <w:sz w:val="20"/>
          <w:szCs w:val="20"/>
        </w:rPr>
        <w:t>upon expiry the UE releases uplink resources</w:t>
      </w:r>
      <w:r w:rsidR="009B041F" w:rsidRPr="00A5368B">
        <w:rPr>
          <w:rFonts w:ascii="Arial" w:hAnsi="Arial" w:cs="Arial"/>
          <w:sz w:val="20"/>
          <w:szCs w:val="20"/>
        </w:rPr>
        <w:t xml:space="preserve"> and then starts another timer where the UE shall read </w:t>
      </w:r>
      <w:r w:rsidR="0091398F" w:rsidRPr="00A5368B">
        <w:rPr>
          <w:rFonts w:ascii="Arial" w:hAnsi="Arial" w:cs="Arial"/>
          <w:sz w:val="20"/>
          <w:szCs w:val="20"/>
        </w:rPr>
        <w:t xml:space="preserve">the </w:t>
      </w:r>
      <w:r w:rsidR="00282FB2" w:rsidRPr="00A5368B">
        <w:rPr>
          <w:rFonts w:ascii="Arial" w:hAnsi="Arial" w:cs="Arial"/>
          <w:sz w:val="20"/>
          <w:szCs w:val="20"/>
        </w:rPr>
        <w:t>NTN-specific SIB so that the uplink validity timer can be re-started</w:t>
      </w:r>
      <w:r w:rsidR="00892790" w:rsidRPr="00A5368B">
        <w:rPr>
          <w:rFonts w:ascii="Arial" w:hAnsi="Arial" w:cs="Arial"/>
          <w:sz w:val="20"/>
          <w:szCs w:val="20"/>
        </w:rPr>
        <w:t>.</w:t>
      </w:r>
      <w:r w:rsidR="00282FB2" w:rsidRPr="00A5368B">
        <w:rPr>
          <w:rFonts w:ascii="Arial" w:hAnsi="Arial" w:cs="Arial"/>
          <w:sz w:val="20"/>
          <w:szCs w:val="20"/>
        </w:rPr>
        <w:t xml:space="preserve"> </w:t>
      </w:r>
      <w:r w:rsidR="00892790" w:rsidRPr="00A5368B">
        <w:rPr>
          <w:rFonts w:ascii="Arial" w:hAnsi="Arial" w:cs="Arial"/>
          <w:sz w:val="20"/>
          <w:szCs w:val="20"/>
        </w:rPr>
        <w:t xml:space="preserve"> </w:t>
      </w:r>
    </w:p>
    <w:p w14:paraId="09E326EF" w14:textId="52A8C6FA" w:rsidR="00A96703" w:rsidRPr="00A96703" w:rsidRDefault="00A96703">
      <w:pPr>
        <w:pStyle w:val="Proposal"/>
        <w:tabs>
          <w:tab w:val="clear" w:pos="1304"/>
        </w:tabs>
        <w:ind w:left="1701" w:hanging="1701"/>
        <w:rPr>
          <w:sz w:val="20"/>
          <w:szCs w:val="20"/>
        </w:rPr>
      </w:pPr>
      <w:bookmarkStart w:id="32" w:name="_Toc92796228"/>
      <w:r>
        <w:rPr>
          <w:rFonts w:cs="Arial"/>
          <w:sz w:val="20"/>
          <w:szCs w:val="20"/>
        </w:rPr>
        <w:t xml:space="preserve">The expiry of the </w:t>
      </w:r>
      <w:r w:rsidR="00662456">
        <w:rPr>
          <w:rFonts w:cs="Arial"/>
          <w:sz w:val="20"/>
          <w:szCs w:val="20"/>
        </w:rPr>
        <w:t xml:space="preserve">uplink </w:t>
      </w:r>
      <w:r>
        <w:rPr>
          <w:rFonts w:cs="Arial"/>
          <w:sz w:val="20"/>
          <w:szCs w:val="20"/>
        </w:rPr>
        <w:t xml:space="preserve">validity timer triggers a separate timer </w:t>
      </w:r>
      <w:r w:rsidR="00E7588F">
        <w:rPr>
          <w:rFonts w:cs="Arial"/>
          <w:sz w:val="20"/>
          <w:szCs w:val="20"/>
        </w:rPr>
        <w:t xml:space="preserve">where the UE shall attempt to read the </w:t>
      </w:r>
      <w:r w:rsidR="005F6907">
        <w:rPr>
          <w:rFonts w:cs="Arial"/>
          <w:sz w:val="20"/>
          <w:szCs w:val="20"/>
        </w:rPr>
        <w:t>ephemeris and common TA</w:t>
      </w:r>
      <w:r w:rsidR="00E7588F">
        <w:rPr>
          <w:rFonts w:cs="Arial"/>
          <w:sz w:val="20"/>
          <w:szCs w:val="20"/>
        </w:rPr>
        <w:t>. Upon expiry of this time</w:t>
      </w:r>
      <w:r w:rsidR="005F6907">
        <w:rPr>
          <w:rFonts w:cs="Arial"/>
          <w:sz w:val="20"/>
          <w:szCs w:val="20"/>
        </w:rPr>
        <w:t>r</w:t>
      </w:r>
      <w:r w:rsidR="00E7588F">
        <w:rPr>
          <w:rFonts w:cs="Arial"/>
          <w:sz w:val="20"/>
          <w:szCs w:val="20"/>
        </w:rPr>
        <w:t xml:space="preserve"> the UE </w:t>
      </w:r>
      <w:r w:rsidR="00E201C2">
        <w:rPr>
          <w:rFonts w:cs="Arial"/>
          <w:sz w:val="20"/>
          <w:szCs w:val="20"/>
        </w:rPr>
        <w:t xml:space="preserve">goes to RLF and </w:t>
      </w:r>
      <w:r w:rsidR="0027485F">
        <w:rPr>
          <w:rFonts w:cs="Arial"/>
          <w:sz w:val="20"/>
          <w:szCs w:val="20"/>
        </w:rPr>
        <w:t xml:space="preserve">if UE successfully acquires the </w:t>
      </w:r>
      <w:r w:rsidR="005F6907">
        <w:rPr>
          <w:rFonts w:cs="Arial"/>
          <w:sz w:val="20"/>
          <w:szCs w:val="20"/>
        </w:rPr>
        <w:t>ephemeris and common TA,</w:t>
      </w:r>
      <w:r w:rsidR="000D0DEA">
        <w:rPr>
          <w:rFonts w:cs="Arial"/>
          <w:sz w:val="20"/>
          <w:szCs w:val="20"/>
        </w:rPr>
        <w:t xml:space="preserve"> </w:t>
      </w:r>
      <w:r w:rsidR="00603977">
        <w:rPr>
          <w:rFonts w:cs="Arial"/>
          <w:sz w:val="20"/>
          <w:szCs w:val="20"/>
        </w:rPr>
        <w:t>the validity timer is re-started and the UE can continue using uplink resources</w:t>
      </w:r>
      <w:r w:rsidRPr="00010941">
        <w:rPr>
          <w:sz w:val="20"/>
          <w:szCs w:val="20"/>
        </w:rPr>
        <w:t>.</w:t>
      </w:r>
      <w:r w:rsidR="0032542D">
        <w:rPr>
          <w:sz w:val="20"/>
          <w:szCs w:val="20"/>
        </w:rPr>
        <w:t xml:space="preserve"> During the timer the UE is not allowed to use </w:t>
      </w:r>
      <w:r w:rsidR="00B719E2">
        <w:rPr>
          <w:sz w:val="20"/>
          <w:szCs w:val="20"/>
        </w:rPr>
        <w:t>uplink resources.</w:t>
      </w:r>
      <w:bookmarkEnd w:id="32"/>
      <w:r w:rsidR="00B719E2">
        <w:rPr>
          <w:sz w:val="20"/>
          <w:szCs w:val="20"/>
        </w:rPr>
        <w:t xml:space="preserve"> </w:t>
      </w:r>
    </w:p>
    <w:p w14:paraId="1B85E893" w14:textId="2D2A3A3B" w:rsidR="005B50FA" w:rsidRPr="005B50FA" w:rsidRDefault="00B51C6C" w:rsidP="0015741A">
      <w:pPr>
        <w:jc w:val="both"/>
        <w:rPr>
          <w:b/>
        </w:rPr>
      </w:pPr>
      <w:r>
        <w:rPr>
          <w:b/>
        </w:rPr>
        <w:t xml:space="preserve">3. </w:t>
      </w:r>
      <w:r w:rsidR="00727E7E">
        <w:rPr>
          <w:b/>
        </w:rPr>
        <w:t>D</w:t>
      </w:r>
      <w:r w:rsidR="00D50F72">
        <w:rPr>
          <w:b/>
        </w:rPr>
        <w:t>uring the duration of the timer</w:t>
      </w:r>
    </w:p>
    <w:p w14:paraId="4F93A862" w14:textId="16A703F1" w:rsidR="006345FC" w:rsidRPr="00A5368B" w:rsidRDefault="004E5A7E" w:rsidP="0015741A">
      <w:pPr>
        <w:jc w:val="both"/>
        <w:rPr>
          <w:rFonts w:ascii="Arial" w:hAnsi="Arial" w:cs="Arial"/>
          <w:sz w:val="20"/>
          <w:szCs w:val="20"/>
        </w:rPr>
      </w:pPr>
      <w:r w:rsidRPr="00A5368B">
        <w:rPr>
          <w:rFonts w:ascii="Arial" w:hAnsi="Arial" w:cs="Arial"/>
          <w:sz w:val="20"/>
          <w:szCs w:val="20"/>
        </w:rPr>
        <w:t>In some cases, there are specific</w:t>
      </w:r>
      <w:r w:rsidR="00492171" w:rsidRPr="00A5368B">
        <w:rPr>
          <w:rFonts w:ascii="Arial" w:hAnsi="Arial" w:cs="Arial"/>
          <w:sz w:val="20"/>
          <w:szCs w:val="20"/>
        </w:rPr>
        <w:t xml:space="preserve"> RAN2</w:t>
      </w:r>
      <w:r w:rsidRPr="00A5368B">
        <w:rPr>
          <w:rFonts w:ascii="Arial" w:hAnsi="Arial" w:cs="Arial"/>
          <w:sz w:val="20"/>
          <w:szCs w:val="20"/>
        </w:rPr>
        <w:t xml:space="preserve"> procedures or </w:t>
      </w:r>
      <w:r w:rsidR="00556EDD" w:rsidRPr="00A5368B">
        <w:rPr>
          <w:rFonts w:ascii="Arial" w:hAnsi="Arial" w:cs="Arial"/>
          <w:sz w:val="20"/>
          <w:szCs w:val="20"/>
        </w:rPr>
        <w:t xml:space="preserve">actions that should not be performed while a timer is running. </w:t>
      </w:r>
      <w:r w:rsidR="00ED0860" w:rsidRPr="00A5368B">
        <w:rPr>
          <w:rFonts w:ascii="Arial" w:hAnsi="Arial" w:cs="Arial"/>
          <w:sz w:val="20"/>
          <w:szCs w:val="20"/>
        </w:rPr>
        <w:t xml:space="preserve">From the RAN1 agreements, the timer is such that the UE may proceed with normal </w:t>
      </w:r>
      <w:r w:rsidR="006345FC" w:rsidRPr="00A5368B">
        <w:rPr>
          <w:rFonts w:ascii="Arial" w:hAnsi="Arial" w:cs="Arial"/>
          <w:sz w:val="20"/>
          <w:szCs w:val="20"/>
        </w:rPr>
        <w:t xml:space="preserve">procedures during the duration of the timer, and once the timer is not running the procedures would be different. </w:t>
      </w:r>
    </w:p>
    <w:p w14:paraId="6EAF99E8" w14:textId="6D0C6A5B" w:rsidR="006345FC" w:rsidRPr="007C453A" w:rsidRDefault="006345FC" w:rsidP="006345FC">
      <w:pPr>
        <w:pStyle w:val="Observation"/>
        <w:rPr>
          <w:sz w:val="20"/>
          <w:szCs w:val="20"/>
        </w:rPr>
      </w:pPr>
      <w:bookmarkStart w:id="33" w:name="_Toc92796208"/>
      <w:r>
        <w:rPr>
          <w:rFonts w:eastAsia="SimSun" w:cs="Arial"/>
          <w:sz w:val="20"/>
          <w:szCs w:val="20"/>
        </w:rPr>
        <w:t>No spe</w:t>
      </w:r>
      <w:r w:rsidR="003029EF">
        <w:rPr>
          <w:rFonts w:eastAsia="SimSun" w:cs="Arial"/>
          <w:sz w:val="20"/>
          <w:szCs w:val="20"/>
        </w:rPr>
        <w:t>cified</w:t>
      </w:r>
      <w:r>
        <w:rPr>
          <w:rFonts w:eastAsia="SimSun" w:cs="Arial"/>
          <w:sz w:val="20"/>
          <w:szCs w:val="20"/>
        </w:rPr>
        <w:t xml:space="preserve"> actions during the duration of</w:t>
      </w:r>
      <w:r w:rsidR="00647944">
        <w:rPr>
          <w:rFonts w:eastAsia="SimSun" w:cs="Arial"/>
          <w:sz w:val="20"/>
          <w:szCs w:val="20"/>
        </w:rPr>
        <w:t xml:space="preserve"> validity</w:t>
      </w:r>
      <w:r>
        <w:rPr>
          <w:rFonts w:eastAsia="SimSun" w:cs="Arial"/>
          <w:sz w:val="20"/>
          <w:szCs w:val="20"/>
        </w:rPr>
        <w:t xml:space="preserve"> timer</w:t>
      </w:r>
      <w:r w:rsidRPr="007C453A">
        <w:rPr>
          <w:rFonts w:eastAsia="SimSun" w:cs="Arial"/>
          <w:sz w:val="20"/>
          <w:szCs w:val="20"/>
        </w:rPr>
        <w:t>.</w:t>
      </w:r>
      <w:bookmarkEnd w:id="33"/>
    </w:p>
    <w:p w14:paraId="1E93EA4F" w14:textId="3E43639D" w:rsidR="00F55438" w:rsidRPr="00B51C6C" w:rsidRDefault="00B51C6C" w:rsidP="0015741A">
      <w:pPr>
        <w:jc w:val="both"/>
        <w:rPr>
          <w:b/>
        </w:rPr>
      </w:pPr>
      <w:r>
        <w:rPr>
          <w:b/>
        </w:rPr>
        <w:t xml:space="preserve">4. </w:t>
      </w:r>
      <w:r w:rsidR="00D50F72" w:rsidRPr="00B51C6C">
        <w:rPr>
          <w:b/>
        </w:rPr>
        <w:t>Duration of the timer</w:t>
      </w:r>
    </w:p>
    <w:p w14:paraId="57B59AEB" w14:textId="51EFC6D6" w:rsidR="005A6D4E" w:rsidRPr="00A5368B" w:rsidRDefault="000817B3" w:rsidP="0015741A">
      <w:pPr>
        <w:jc w:val="both"/>
        <w:rPr>
          <w:rFonts w:ascii="Arial" w:hAnsi="Arial" w:cs="Arial"/>
          <w:sz w:val="20"/>
          <w:szCs w:val="20"/>
        </w:rPr>
      </w:pPr>
      <w:r w:rsidRPr="00A5368B">
        <w:rPr>
          <w:rFonts w:ascii="Arial" w:hAnsi="Arial" w:cs="Arial"/>
          <w:sz w:val="20"/>
          <w:szCs w:val="20"/>
        </w:rPr>
        <w:t>The duration of the timer is configurable by the network</w:t>
      </w:r>
      <w:r w:rsidR="00124403" w:rsidRPr="00A5368B">
        <w:rPr>
          <w:rFonts w:ascii="Arial" w:hAnsi="Arial" w:cs="Arial"/>
          <w:sz w:val="20"/>
          <w:szCs w:val="20"/>
        </w:rPr>
        <w:t xml:space="preserve"> which in the latest agreement has durations from 5 to 240 seconds. </w:t>
      </w:r>
    </w:p>
    <w:p w14:paraId="58F9E796" w14:textId="66FC9CAD" w:rsidR="00D50F72" w:rsidRPr="00B51C6C" w:rsidRDefault="00B51C6C" w:rsidP="0015741A">
      <w:pPr>
        <w:jc w:val="both"/>
        <w:rPr>
          <w:b/>
        </w:rPr>
      </w:pPr>
      <w:r>
        <w:rPr>
          <w:b/>
        </w:rPr>
        <w:t xml:space="preserve">5. </w:t>
      </w:r>
      <w:r w:rsidRPr="00B51C6C">
        <w:rPr>
          <w:b/>
        </w:rPr>
        <w:t>Modelling of the timer</w:t>
      </w:r>
    </w:p>
    <w:p w14:paraId="59280A8A" w14:textId="4C2FB986" w:rsidR="00F4372E" w:rsidRPr="00E23B48" w:rsidRDefault="00A50B91" w:rsidP="0015741A">
      <w:pPr>
        <w:jc w:val="both"/>
        <w:rPr>
          <w:rFonts w:ascii="Arial" w:hAnsi="Arial" w:cs="Arial"/>
          <w:sz w:val="20"/>
          <w:szCs w:val="20"/>
        </w:rPr>
      </w:pPr>
      <w:r w:rsidRPr="00E23B48">
        <w:rPr>
          <w:rFonts w:ascii="Arial" w:hAnsi="Arial" w:cs="Arial"/>
          <w:sz w:val="20"/>
          <w:szCs w:val="20"/>
        </w:rPr>
        <w:t xml:space="preserve">Timers mainly exist in </w:t>
      </w:r>
      <w:r w:rsidR="00E46601" w:rsidRPr="00E23B48">
        <w:rPr>
          <w:rFonts w:ascii="Arial" w:hAnsi="Arial" w:cs="Arial"/>
          <w:sz w:val="20"/>
          <w:szCs w:val="20"/>
        </w:rPr>
        <w:t>RRC and MAC</w:t>
      </w:r>
      <w:r w:rsidR="00ED311A" w:rsidRPr="00E23B48">
        <w:rPr>
          <w:rFonts w:ascii="Arial" w:hAnsi="Arial" w:cs="Arial"/>
          <w:sz w:val="20"/>
          <w:szCs w:val="20"/>
        </w:rPr>
        <w:t xml:space="preserve"> in RRC or MAC. As the uplink validity timer is started </w:t>
      </w:r>
      <w:r w:rsidR="00935B6E" w:rsidRPr="00E23B48">
        <w:rPr>
          <w:rFonts w:ascii="Arial" w:hAnsi="Arial" w:cs="Arial"/>
          <w:sz w:val="20"/>
          <w:szCs w:val="20"/>
        </w:rPr>
        <w:t xml:space="preserve">at Epoch time after NTN-specific SIB, it seems reasonable that the </w:t>
      </w:r>
      <w:r w:rsidR="00F27960" w:rsidRPr="00E23B48">
        <w:rPr>
          <w:rFonts w:ascii="Arial" w:hAnsi="Arial" w:cs="Arial"/>
          <w:sz w:val="20"/>
          <w:szCs w:val="20"/>
        </w:rPr>
        <w:t>procedure is modelled in RRC</w:t>
      </w:r>
      <w:r w:rsidR="00A260A9" w:rsidRPr="00E23B48">
        <w:rPr>
          <w:rFonts w:ascii="Arial" w:hAnsi="Arial" w:cs="Arial"/>
          <w:sz w:val="20"/>
          <w:szCs w:val="20"/>
        </w:rPr>
        <w:t xml:space="preserve"> where also the release of uplink resources can be modelled</w:t>
      </w:r>
      <w:r w:rsidR="00D554A4" w:rsidRPr="00E23B48">
        <w:rPr>
          <w:rFonts w:ascii="Arial" w:hAnsi="Arial" w:cs="Arial"/>
          <w:sz w:val="20"/>
          <w:szCs w:val="20"/>
        </w:rPr>
        <w:t xml:space="preserve"> as well as notifying lower layers to perform random access</w:t>
      </w:r>
      <w:r w:rsidR="00F27960" w:rsidRPr="00E23B48">
        <w:rPr>
          <w:rFonts w:ascii="Arial" w:hAnsi="Arial" w:cs="Arial"/>
          <w:sz w:val="20"/>
          <w:szCs w:val="20"/>
        </w:rPr>
        <w:t>.</w:t>
      </w:r>
      <w:r w:rsidR="0005050A" w:rsidRPr="00E23B48">
        <w:rPr>
          <w:rFonts w:ascii="Arial" w:hAnsi="Arial" w:cs="Arial"/>
          <w:sz w:val="20"/>
          <w:szCs w:val="20"/>
        </w:rPr>
        <w:t xml:space="preserve"> </w:t>
      </w:r>
      <w:r w:rsidR="00E20CC4" w:rsidRPr="00E23B48">
        <w:rPr>
          <w:rFonts w:ascii="Arial" w:hAnsi="Arial" w:cs="Arial"/>
          <w:sz w:val="20"/>
          <w:szCs w:val="20"/>
        </w:rPr>
        <w:t xml:space="preserve"> </w:t>
      </w:r>
    </w:p>
    <w:p w14:paraId="7509F321" w14:textId="2A6CE779" w:rsidR="005965E0" w:rsidRPr="00010941" w:rsidRDefault="005965E0" w:rsidP="005965E0">
      <w:pPr>
        <w:pStyle w:val="Proposal"/>
        <w:tabs>
          <w:tab w:val="clear" w:pos="1304"/>
        </w:tabs>
        <w:ind w:left="1701" w:hanging="1701"/>
        <w:rPr>
          <w:sz w:val="20"/>
          <w:szCs w:val="20"/>
        </w:rPr>
      </w:pPr>
      <w:bookmarkStart w:id="34" w:name="_Toc92796229"/>
      <w:r>
        <w:rPr>
          <w:rFonts w:cs="Arial"/>
          <w:sz w:val="20"/>
          <w:szCs w:val="20"/>
        </w:rPr>
        <w:t>RAN2 to discuss where</w:t>
      </w:r>
      <w:r w:rsidR="00647944">
        <w:rPr>
          <w:rFonts w:cs="Arial"/>
          <w:sz w:val="20"/>
          <w:szCs w:val="20"/>
        </w:rPr>
        <w:t xml:space="preserve"> the validity</w:t>
      </w:r>
      <w:r>
        <w:rPr>
          <w:rFonts w:cs="Arial"/>
          <w:sz w:val="20"/>
          <w:szCs w:val="20"/>
        </w:rPr>
        <w:t xml:space="preserve"> timer is modelled</w:t>
      </w:r>
      <w:r w:rsidR="00A273CA">
        <w:rPr>
          <w:rFonts w:cs="Arial"/>
          <w:sz w:val="20"/>
          <w:szCs w:val="20"/>
        </w:rPr>
        <w:t xml:space="preserve"> – RRC or MAC</w:t>
      </w:r>
      <w:r w:rsidRPr="00010941">
        <w:rPr>
          <w:sz w:val="20"/>
          <w:szCs w:val="20"/>
        </w:rPr>
        <w:t>.</w:t>
      </w:r>
      <w:bookmarkEnd w:id="34"/>
    </w:p>
    <w:p w14:paraId="770BC114" w14:textId="3C4EF224" w:rsidR="005965E0" w:rsidRDefault="005965E0" w:rsidP="0015741A">
      <w:pPr>
        <w:jc w:val="both"/>
      </w:pPr>
    </w:p>
    <w:p w14:paraId="517472DA" w14:textId="77777777" w:rsidR="00481223" w:rsidRPr="00C83333" w:rsidRDefault="00481223" w:rsidP="0015741A">
      <w:pPr>
        <w:jc w:val="both"/>
      </w:pPr>
    </w:p>
    <w:p w14:paraId="227E1FA6" w14:textId="38DEB985" w:rsidR="00F55438" w:rsidRDefault="00F55438" w:rsidP="0015741A">
      <w:pPr>
        <w:pStyle w:val="Heading2"/>
        <w:jc w:val="both"/>
      </w:pPr>
      <w:r>
        <w:lastRenderedPageBreak/>
        <w:t xml:space="preserve">GNSS validity </w:t>
      </w:r>
    </w:p>
    <w:p w14:paraId="537FFB95" w14:textId="03060437" w:rsidR="0080504C" w:rsidRPr="00926F2F" w:rsidRDefault="00EC23A0" w:rsidP="0015741A">
      <w:pPr>
        <w:jc w:val="both"/>
        <w:rPr>
          <w:rFonts w:ascii="Arial" w:hAnsi="Arial" w:cs="Arial"/>
          <w:sz w:val="20"/>
          <w:szCs w:val="20"/>
        </w:rPr>
      </w:pPr>
      <w:r w:rsidRPr="00926F2F">
        <w:rPr>
          <w:rFonts w:ascii="Arial" w:hAnsi="Arial" w:cs="Arial"/>
          <w:sz w:val="20"/>
          <w:szCs w:val="20"/>
        </w:rPr>
        <w:t>For the GNSS validity</w:t>
      </w:r>
      <w:r w:rsidR="002A3363" w:rsidRPr="00926F2F">
        <w:rPr>
          <w:rFonts w:ascii="Arial" w:hAnsi="Arial" w:cs="Arial"/>
          <w:sz w:val="20"/>
          <w:szCs w:val="20"/>
        </w:rPr>
        <w:t xml:space="preserve"> RAN1 has made a number of agreements</w:t>
      </w:r>
      <w:r w:rsidR="001B66B4" w:rsidRPr="00926F2F">
        <w:rPr>
          <w:rFonts w:ascii="Arial" w:hAnsi="Arial" w:cs="Arial"/>
          <w:sz w:val="20"/>
          <w:szCs w:val="20"/>
        </w:rPr>
        <w:t xml:space="preserve"> </w:t>
      </w:r>
      <w:r w:rsidR="00CF3E0C" w:rsidRPr="00926F2F">
        <w:rPr>
          <w:rFonts w:ascii="Arial" w:hAnsi="Arial" w:cs="Arial"/>
          <w:sz w:val="20"/>
          <w:szCs w:val="20"/>
        </w:rPr>
        <w:t xml:space="preserve">regarding a </w:t>
      </w:r>
      <w:r w:rsidR="00B161C9" w:rsidRPr="00926F2F">
        <w:rPr>
          <w:rFonts w:ascii="Arial" w:hAnsi="Arial" w:cs="Arial"/>
          <w:sz w:val="20"/>
          <w:szCs w:val="20"/>
        </w:rPr>
        <w:t xml:space="preserve">new procedure to report </w:t>
      </w:r>
      <w:r w:rsidR="009C43CC" w:rsidRPr="00926F2F">
        <w:rPr>
          <w:rFonts w:ascii="Arial" w:hAnsi="Arial" w:cs="Arial"/>
          <w:sz w:val="20"/>
          <w:szCs w:val="20"/>
        </w:rPr>
        <w:t xml:space="preserve">the validity of the latest GNSS fix. </w:t>
      </w:r>
      <w:r w:rsidR="00373EB5" w:rsidRPr="00926F2F">
        <w:rPr>
          <w:rFonts w:ascii="Arial" w:hAnsi="Arial" w:cs="Arial"/>
          <w:sz w:val="20"/>
          <w:szCs w:val="20"/>
        </w:rPr>
        <w:t xml:space="preserve">The UE will </w:t>
      </w:r>
      <w:r w:rsidR="00C7149E" w:rsidRPr="00926F2F">
        <w:rPr>
          <w:rFonts w:ascii="Arial" w:hAnsi="Arial" w:cs="Arial"/>
          <w:sz w:val="20"/>
          <w:szCs w:val="20"/>
        </w:rPr>
        <w:t>autonomously determine the validity duration of a GNSS fix</w:t>
      </w:r>
      <w:r w:rsidR="00A33F74" w:rsidRPr="00926F2F">
        <w:rPr>
          <w:rFonts w:ascii="Arial" w:hAnsi="Arial" w:cs="Arial"/>
          <w:sz w:val="20"/>
          <w:szCs w:val="20"/>
        </w:rPr>
        <w:t xml:space="preserve"> and report this to the network</w:t>
      </w:r>
      <w:r w:rsidR="00753979" w:rsidRPr="00926F2F">
        <w:rPr>
          <w:rFonts w:ascii="Arial" w:hAnsi="Arial" w:cs="Arial"/>
          <w:sz w:val="20"/>
          <w:szCs w:val="20"/>
        </w:rPr>
        <w:t xml:space="preserve">, where the duration is from 5 seconds to 120 min and also includes infinity. </w:t>
      </w:r>
      <w:r w:rsidR="00061C19" w:rsidRPr="00926F2F">
        <w:rPr>
          <w:rFonts w:ascii="Arial" w:hAnsi="Arial" w:cs="Arial"/>
          <w:sz w:val="20"/>
          <w:szCs w:val="20"/>
        </w:rPr>
        <w:t xml:space="preserve">The agreement also states that the UE in connected mode should go back to idle mode and re-acquire GNSS position fix if GNSS becomes outdated, but it is unclear if this should be a procedure associated with the validity duration. </w:t>
      </w:r>
      <w:r w:rsidR="00AD2AE7" w:rsidRPr="00926F2F">
        <w:rPr>
          <w:rFonts w:ascii="Arial" w:hAnsi="Arial" w:cs="Arial"/>
          <w:sz w:val="20"/>
          <w:szCs w:val="20"/>
        </w:rPr>
        <w:t>It is also not clear what is the intended use of the timer</w:t>
      </w:r>
      <w:r w:rsidR="00032D11" w:rsidRPr="00926F2F">
        <w:rPr>
          <w:rFonts w:ascii="Arial" w:hAnsi="Arial" w:cs="Arial"/>
          <w:sz w:val="20"/>
          <w:szCs w:val="20"/>
        </w:rPr>
        <w:t xml:space="preserve"> for the network or if there will be any stage 3 text describing how the UE autonomously acquires the GNSS fix and starts this </w:t>
      </w:r>
      <w:r w:rsidR="001B3F66" w:rsidRPr="00926F2F">
        <w:rPr>
          <w:rFonts w:ascii="Arial" w:hAnsi="Arial" w:cs="Arial"/>
          <w:sz w:val="20"/>
          <w:szCs w:val="20"/>
        </w:rPr>
        <w:t>“</w:t>
      </w:r>
      <w:r w:rsidR="00032D11" w:rsidRPr="00926F2F">
        <w:rPr>
          <w:rFonts w:ascii="Arial" w:hAnsi="Arial" w:cs="Arial"/>
          <w:sz w:val="20"/>
          <w:szCs w:val="20"/>
        </w:rPr>
        <w:t>timer</w:t>
      </w:r>
      <w:r w:rsidR="001B3F66" w:rsidRPr="00926F2F">
        <w:rPr>
          <w:rFonts w:ascii="Arial" w:hAnsi="Arial" w:cs="Arial"/>
          <w:sz w:val="20"/>
          <w:szCs w:val="20"/>
        </w:rPr>
        <w:t>” or if it is completely up to UE implementation.</w:t>
      </w:r>
      <w:r w:rsidR="006F6D2A" w:rsidRPr="00926F2F">
        <w:rPr>
          <w:rFonts w:ascii="Arial" w:hAnsi="Arial" w:cs="Arial"/>
          <w:sz w:val="20"/>
          <w:szCs w:val="20"/>
        </w:rPr>
        <w:t xml:space="preserve"> It could be intended that RAN2 </w:t>
      </w:r>
      <w:r w:rsidR="009F734D" w:rsidRPr="00926F2F">
        <w:rPr>
          <w:rFonts w:ascii="Arial" w:hAnsi="Arial" w:cs="Arial"/>
          <w:sz w:val="20"/>
          <w:szCs w:val="20"/>
        </w:rPr>
        <w:t xml:space="preserve">should specify all of the UE actions here. </w:t>
      </w:r>
    </w:p>
    <w:p w14:paraId="37DAB953" w14:textId="24485B33" w:rsidR="001B3F66" w:rsidRPr="007C453A" w:rsidRDefault="001B3F66" w:rsidP="001B3F66">
      <w:pPr>
        <w:pStyle w:val="Observation"/>
        <w:rPr>
          <w:sz w:val="20"/>
          <w:szCs w:val="20"/>
        </w:rPr>
      </w:pPr>
      <w:bookmarkStart w:id="35" w:name="_Toc92796209"/>
      <w:r>
        <w:rPr>
          <w:rFonts w:eastAsia="SimSun" w:cs="Arial"/>
          <w:sz w:val="20"/>
          <w:szCs w:val="20"/>
        </w:rPr>
        <w:t xml:space="preserve">A lot of the aspects of the GNSS validity duration </w:t>
      </w:r>
      <w:r w:rsidR="00F0639B">
        <w:rPr>
          <w:rFonts w:eastAsia="SimSun" w:cs="Arial"/>
          <w:sz w:val="20"/>
          <w:szCs w:val="20"/>
        </w:rPr>
        <w:t xml:space="preserve">are </w:t>
      </w:r>
      <w:r>
        <w:rPr>
          <w:rFonts w:eastAsia="SimSun" w:cs="Arial"/>
          <w:sz w:val="20"/>
          <w:szCs w:val="20"/>
        </w:rPr>
        <w:t>unclear</w:t>
      </w:r>
      <w:r w:rsidR="00272550">
        <w:rPr>
          <w:rFonts w:eastAsia="SimSun" w:cs="Arial"/>
          <w:sz w:val="20"/>
          <w:szCs w:val="20"/>
        </w:rPr>
        <w:t xml:space="preserve">, such as </w:t>
      </w:r>
      <w:r w:rsidR="00C64E04">
        <w:rPr>
          <w:rFonts w:eastAsia="SimSun" w:cs="Arial"/>
          <w:sz w:val="20"/>
          <w:szCs w:val="20"/>
        </w:rPr>
        <w:t>UE action upon end of validity duration, network actions and the start of the validity duration</w:t>
      </w:r>
      <w:r w:rsidRPr="007C453A">
        <w:rPr>
          <w:rFonts w:eastAsia="SimSun" w:cs="Arial"/>
          <w:sz w:val="20"/>
          <w:szCs w:val="20"/>
        </w:rPr>
        <w:t>.</w:t>
      </w:r>
      <w:bookmarkEnd w:id="35"/>
    </w:p>
    <w:p w14:paraId="05F5387C" w14:textId="41B66415" w:rsidR="00504607" w:rsidRPr="00926F2F" w:rsidRDefault="000C28BD" w:rsidP="0015741A">
      <w:pPr>
        <w:jc w:val="both"/>
        <w:rPr>
          <w:rFonts w:ascii="Arial" w:hAnsi="Arial" w:cs="Arial"/>
          <w:sz w:val="20"/>
          <w:szCs w:val="20"/>
        </w:rPr>
      </w:pPr>
      <w:r w:rsidRPr="00926F2F">
        <w:rPr>
          <w:rFonts w:ascii="Arial" w:hAnsi="Arial" w:cs="Arial"/>
          <w:sz w:val="20"/>
          <w:szCs w:val="20"/>
        </w:rPr>
        <w:t>Given the few details in the LS</w:t>
      </w:r>
      <w:r w:rsidR="00151616" w:rsidRPr="00926F2F">
        <w:rPr>
          <w:rFonts w:ascii="Arial" w:hAnsi="Arial" w:cs="Arial"/>
          <w:sz w:val="20"/>
          <w:szCs w:val="20"/>
        </w:rPr>
        <w:t>,</w:t>
      </w:r>
      <w:r w:rsidR="001E18AE" w:rsidRPr="00926F2F">
        <w:rPr>
          <w:rFonts w:ascii="Arial" w:hAnsi="Arial" w:cs="Arial"/>
          <w:sz w:val="20"/>
          <w:szCs w:val="20"/>
        </w:rPr>
        <w:t xml:space="preserve"> </w:t>
      </w:r>
      <w:r w:rsidR="00BB1DC1" w:rsidRPr="00926F2F">
        <w:rPr>
          <w:rFonts w:ascii="Arial" w:hAnsi="Arial" w:cs="Arial"/>
          <w:sz w:val="20"/>
          <w:szCs w:val="20"/>
        </w:rPr>
        <w:t>for Release 17 we</w:t>
      </w:r>
      <w:r w:rsidR="001A3470" w:rsidRPr="00926F2F">
        <w:rPr>
          <w:rFonts w:ascii="Arial" w:hAnsi="Arial" w:cs="Arial"/>
          <w:sz w:val="20"/>
          <w:szCs w:val="20"/>
        </w:rPr>
        <w:t xml:space="preserve"> tend to</w:t>
      </w:r>
      <w:r w:rsidR="00BB1DC1" w:rsidRPr="00926F2F">
        <w:rPr>
          <w:rFonts w:ascii="Arial" w:hAnsi="Arial" w:cs="Arial"/>
          <w:sz w:val="20"/>
          <w:szCs w:val="20"/>
        </w:rPr>
        <w:t xml:space="preserve"> believe that a lot of these aspects can be left to UE implementation</w:t>
      </w:r>
      <w:r w:rsidR="001E18AE" w:rsidRPr="00926F2F">
        <w:rPr>
          <w:rFonts w:ascii="Arial" w:hAnsi="Arial" w:cs="Arial"/>
          <w:sz w:val="20"/>
          <w:szCs w:val="20"/>
        </w:rPr>
        <w:t xml:space="preserve">. The specification would </w:t>
      </w:r>
      <w:r w:rsidR="00F11929" w:rsidRPr="00926F2F">
        <w:rPr>
          <w:rFonts w:ascii="Arial" w:hAnsi="Arial" w:cs="Arial"/>
          <w:sz w:val="20"/>
          <w:szCs w:val="20"/>
        </w:rPr>
        <w:t>thus not treat the GNSS validity duration as timer</w:t>
      </w:r>
      <w:r w:rsidR="009923E3" w:rsidRPr="00926F2F">
        <w:rPr>
          <w:rFonts w:ascii="Arial" w:hAnsi="Arial" w:cs="Arial"/>
          <w:sz w:val="20"/>
          <w:szCs w:val="20"/>
        </w:rPr>
        <w:t xml:space="preserve"> that has a duration</w:t>
      </w:r>
      <w:r w:rsidR="000D14D2" w:rsidRPr="00926F2F">
        <w:rPr>
          <w:rFonts w:ascii="Arial" w:hAnsi="Arial" w:cs="Arial"/>
          <w:sz w:val="20"/>
          <w:szCs w:val="20"/>
        </w:rPr>
        <w:t xml:space="preserve"> and a specific action at the expiry</w:t>
      </w:r>
      <w:r w:rsidR="00463480" w:rsidRPr="00926F2F">
        <w:rPr>
          <w:rFonts w:ascii="Arial" w:hAnsi="Arial" w:cs="Arial"/>
          <w:sz w:val="20"/>
          <w:szCs w:val="20"/>
        </w:rPr>
        <w:t>.</w:t>
      </w:r>
      <w:r w:rsidR="001A3470" w:rsidRPr="00926F2F">
        <w:rPr>
          <w:rFonts w:ascii="Arial" w:hAnsi="Arial" w:cs="Arial"/>
          <w:sz w:val="20"/>
          <w:szCs w:val="20"/>
        </w:rPr>
        <w:t xml:space="preserve"> </w:t>
      </w:r>
      <w:r w:rsidR="00151616" w:rsidRPr="00926F2F">
        <w:rPr>
          <w:rFonts w:ascii="Arial" w:hAnsi="Arial" w:cs="Arial"/>
          <w:sz w:val="20"/>
          <w:szCs w:val="20"/>
        </w:rPr>
        <w:t xml:space="preserve"> </w:t>
      </w:r>
      <w:r w:rsidR="006F250F" w:rsidRPr="00926F2F">
        <w:rPr>
          <w:rFonts w:ascii="Arial" w:hAnsi="Arial" w:cs="Arial"/>
          <w:sz w:val="20"/>
          <w:szCs w:val="20"/>
        </w:rPr>
        <w:t>Furthermore how</w:t>
      </w:r>
      <w:r w:rsidR="003645C0" w:rsidRPr="00926F2F">
        <w:rPr>
          <w:rFonts w:ascii="Arial" w:hAnsi="Arial" w:cs="Arial"/>
          <w:sz w:val="20"/>
          <w:szCs w:val="20"/>
        </w:rPr>
        <w:t xml:space="preserve"> the UE determines the GNSS validity duration the actions of the UE upon</w:t>
      </w:r>
      <w:r w:rsidR="00426A19" w:rsidRPr="00926F2F">
        <w:rPr>
          <w:rFonts w:ascii="Arial" w:hAnsi="Arial" w:cs="Arial"/>
          <w:sz w:val="20"/>
          <w:szCs w:val="20"/>
        </w:rPr>
        <w:t xml:space="preserve"> the end of the validity duration could for instance be up to UE implementation. Therefore we propose to discuss what part of the GNSS validity should be left to UE implementation.  </w:t>
      </w:r>
      <w:r w:rsidR="00463480" w:rsidRPr="00926F2F">
        <w:rPr>
          <w:rFonts w:ascii="Arial" w:hAnsi="Arial" w:cs="Arial"/>
          <w:sz w:val="20"/>
          <w:szCs w:val="20"/>
        </w:rPr>
        <w:t xml:space="preserve"> </w:t>
      </w:r>
    </w:p>
    <w:p w14:paraId="1A11E63A" w14:textId="4FE512CC" w:rsidR="00504607" w:rsidRPr="00010941" w:rsidRDefault="001A3470" w:rsidP="00504607">
      <w:pPr>
        <w:pStyle w:val="Proposal"/>
        <w:tabs>
          <w:tab w:val="clear" w:pos="1304"/>
        </w:tabs>
        <w:ind w:left="1701" w:hanging="1701"/>
        <w:rPr>
          <w:sz w:val="20"/>
          <w:szCs w:val="20"/>
        </w:rPr>
      </w:pPr>
      <w:bookmarkStart w:id="36" w:name="_Toc92796230"/>
      <w:r>
        <w:rPr>
          <w:rFonts w:cs="Arial"/>
          <w:sz w:val="20"/>
          <w:szCs w:val="20"/>
        </w:rPr>
        <w:t>RAN2 to discuss what aspects of GNSS validity that should be left to UE</w:t>
      </w:r>
      <w:r w:rsidR="00182105">
        <w:rPr>
          <w:rFonts w:cs="Arial"/>
          <w:sz w:val="20"/>
          <w:szCs w:val="20"/>
        </w:rPr>
        <w:t xml:space="preserve"> or network</w:t>
      </w:r>
      <w:r>
        <w:rPr>
          <w:rFonts w:cs="Arial"/>
          <w:sz w:val="20"/>
          <w:szCs w:val="20"/>
        </w:rPr>
        <w:t xml:space="preserve"> </w:t>
      </w:r>
      <w:r w:rsidR="00B152DE">
        <w:rPr>
          <w:rFonts w:cs="Arial"/>
          <w:sz w:val="20"/>
          <w:szCs w:val="20"/>
        </w:rPr>
        <w:t>implementation</w:t>
      </w:r>
      <w:r w:rsidR="00151616">
        <w:rPr>
          <w:rFonts w:cs="Arial"/>
          <w:sz w:val="20"/>
          <w:szCs w:val="20"/>
        </w:rPr>
        <w:t>.</w:t>
      </w:r>
      <w:bookmarkEnd w:id="36"/>
      <w:r w:rsidR="00151616">
        <w:rPr>
          <w:rFonts w:cs="Arial"/>
          <w:sz w:val="20"/>
          <w:szCs w:val="20"/>
        </w:rPr>
        <w:t xml:space="preserve"> </w:t>
      </w:r>
    </w:p>
    <w:p w14:paraId="7D46A3A6" w14:textId="220F0BFB" w:rsidR="00151616" w:rsidRPr="00926F2F" w:rsidRDefault="00A56439" w:rsidP="0015741A">
      <w:pPr>
        <w:jc w:val="both"/>
        <w:rPr>
          <w:rFonts w:ascii="Arial" w:hAnsi="Arial" w:cs="Arial"/>
          <w:sz w:val="20"/>
          <w:szCs w:val="20"/>
        </w:rPr>
      </w:pPr>
      <w:r w:rsidRPr="00926F2F">
        <w:rPr>
          <w:rFonts w:ascii="Arial" w:hAnsi="Arial" w:cs="Arial"/>
          <w:sz w:val="20"/>
          <w:szCs w:val="20"/>
        </w:rPr>
        <w:t xml:space="preserve">While some of the aspects are unclear, it is clear that RAN2 needs to </w:t>
      </w:r>
      <w:r w:rsidR="00057C73" w:rsidRPr="00926F2F">
        <w:rPr>
          <w:rFonts w:ascii="Arial" w:hAnsi="Arial" w:cs="Arial"/>
          <w:sz w:val="20"/>
          <w:szCs w:val="20"/>
        </w:rPr>
        <w:t>introduce some way of reporting the GNSS validity duration</w:t>
      </w:r>
      <w:r w:rsidR="00B152DE" w:rsidRPr="00926F2F">
        <w:rPr>
          <w:rFonts w:ascii="Arial" w:hAnsi="Arial" w:cs="Arial"/>
          <w:sz w:val="20"/>
          <w:szCs w:val="20"/>
        </w:rPr>
        <w:t>, therefore we propose that GNSS validity duration is reported via RRC</w:t>
      </w:r>
    </w:p>
    <w:p w14:paraId="2ACDAC29" w14:textId="77777777" w:rsidR="00151616" w:rsidRPr="00010941" w:rsidRDefault="00151616" w:rsidP="00151616">
      <w:pPr>
        <w:pStyle w:val="Proposal"/>
        <w:tabs>
          <w:tab w:val="clear" w:pos="1304"/>
        </w:tabs>
        <w:ind w:left="1701" w:hanging="1701"/>
        <w:rPr>
          <w:sz w:val="20"/>
          <w:szCs w:val="20"/>
        </w:rPr>
      </w:pPr>
      <w:bookmarkStart w:id="37" w:name="_Toc92796231"/>
      <w:r>
        <w:rPr>
          <w:rFonts w:cs="Arial"/>
          <w:sz w:val="20"/>
          <w:szCs w:val="20"/>
        </w:rPr>
        <w:t>GNSS validity duration is reported via RRC</w:t>
      </w:r>
      <w:r w:rsidRPr="00010941">
        <w:rPr>
          <w:sz w:val="20"/>
          <w:szCs w:val="20"/>
        </w:rPr>
        <w:t>.</w:t>
      </w:r>
      <w:bookmarkEnd w:id="37"/>
    </w:p>
    <w:p w14:paraId="387B699B" w14:textId="77777777" w:rsidR="0080504C" w:rsidRPr="00A40C4A" w:rsidRDefault="0080504C" w:rsidP="0015741A">
      <w:pPr>
        <w:jc w:val="both"/>
      </w:pPr>
    </w:p>
    <w:p w14:paraId="1F1AC69A" w14:textId="472E95E6" w:rsidR="00987105" w:rsidRPr="00CE0424" w:rsidRDefault="00C32AF1" w:rsidP="0015741A">
      <w:pPr>
        <w:pStyle w:val="Heading1"/>
        <w:numPr>
          <w:ilvl w:val="0"/>
          <w:numId w:val="0"/>
        </w:numPr>
        <w:jc w:val="both"/>
      </w:pPr>
      <w:r>
        <w:t>6</w:t>
      </w:r>
      <w:r w:rsidR="00987105">
        <w:tab/>
        <w:t>Conclusion</w:t>
      </w:r>
    </w:p>
    <w:p w14:paraId="5EC13234" w14:textId="77777777" w:rsidR="00C32AF1" w:rsidRPr="007C453A" w:rsidRDefault="00C32AF1" w:rsidP="00C32AF1">
      <w:pPr>
        <w:pStyle w:val="BodyText"/>
        <w:rPr>
          <w:sz w:val="20"/>
          <w:szCs w:val="20"/>
        </w:rPr>
      </w:pPr>
      <w:r w:rsidRPr="00987105">
        <w:rPr>
          <w:sz w:val="20"/>
          <w:szCs w:val="20"/>
        </w:rPr>
        <w:t xml:space="preserve">In this contribution </w:t>
      </w:r>
      <w:r w:rsidRPr="007C453A">
        <w:rPr>
          <w:sz w:val="20"/>
          <w:szCs w:val="20"/>
        </w:rPr>
        <w:t>we discuss connected mode mobility for IoT NTN considering the following objective in the WID:</w:t>
      </w:r>
    </w:p>
    <w:p w14:paraId="057393AE" w14:textId="2DDCDDA1" w:rsidR="001C2A70" w:rsidRPr="007C453A" w:rsidRDefault="00C32AF1" w:rsidP="00C32AF1">
      <w:pPr>
        <w:pStyle w:val="BodyText"/>
        <w:ind w:left="567"/>
        <w:rPr>
          <w:rFonts w:ascii="Times New Roman" w:eastAsia="Times New Roman" w:hAnsi="Times New Roman" w:cs="Times New Roman"/>
          <w:sz w:val="20"/>
          <w:szCs w:val="20"/>
          <w:lang w:eastAsia="zh-TW"/>
        </w:rPr>
      </w:pPr>
      <w:r w:rsidRPr="007C453A">
        <w:rPr>
          <w:rFonts w:ascii="Times New Roman" w:eastAsia="Times New Roman" w:hAnsi="Times New Roman" w:cs="Times New Roman"/>
          <w:sz w:val="20"/>
          <w:szCs w:val="20"/>
          <w:lang w:eastAsia="zh-TW"/>
        </w:rPr>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14:paraId="0D2F473A" w14:textId="77777777" w:rsidR="00C32AF1" w:rsidRPr="007C453A" w:rsidRDefault="00C32AF1" w:rsidP="00C32AF1">
      <w:pPr>
        <w:pStyle w:val="BodyText"/>
        <w:ind w:left="567"/>
        <w:rPr>
          <w:sz w:val="20"/>
          <w:szCs w:val="20"/>
        </w:rPr>
      </w:pPr>
    </w:p>
    <w:p w14:paraId="78041FC3" w14:textId="0443889F" w:rsidR="001C2A70" w:rsidRPr="007C453A" w:rsidRDefault="001C2A70" w:rsidP="00C32AF1">
      <w:pPr>
        <w:pStyle w:val="BodyText"/>
        <w:rPr>
          <w:b/>
          <w:bCs/>
          <w:sz w:val="20"/>
          <w:szCs w:val="20"/>
        </w:rPr>
      </w:pPr>
      <w:r w:rsidRPr="007C453A">
        <w:rPr>
          <w:sz w:val="20"/>
          <w:szCs w:val="20"/>
        </w:rPr>
        <w:t>The following observations have been made</w:t>
      </w:r>
      <w:r w:rsidR="008E065E" w:rsidRPr="007C453A">
        <w:rPr>
          <w:sz w:val="20"/>
          <w:szCs w:val="20"/>
        </w:rPr>
        <w:t>:</w:t>
      </w:r>
      <w:r w:rsidR="00C93814" w:rsidRPr="007C453A">
        <w:rPr>
          <w:b/>
          <w:bCs/>
          <w:sz w:val="20"/>
          <w:szCs w:val="20"/>
        </w:rPr>
        <w:t xml:space="preserve"> </w:t>
      </w:r>
    </w:p>
    <w:p w14:paraId="49D55872" w14:textId="6B16558F" w:rsidR="00AA3C7C" w:rsidRDefault="001C2A70">
      <w:pPr>
        <w:pStyle w:val="TableofFigures"/>
        <w:tabs>
          <w:tab w:val="right" w:leader="dot" w:pos="9629"/>
        </w:tabs>
        <w:rPr>
          <w:rFonts w:asciiTheme="minorHAnsi" w:hAnsiTheme="minorHAnsi"/>
          <w:b w:val="0"/>
          <w:noProof/>
        </w:rPr>
      </w:pPr>
      <w:r w:rsidRPr="004103C5">
        <w:rPr>
          <w:b w:val="0"/>
          <w:bCs/>
          <w:sz w:val="20"/>
          <w:szCs w:val="20"/>
        </w:rPr>
        <w:fldChar w:fldCharType="begin"/>
      </w:r>
      <w:r w:rsidRPr="004103C5">
        <w:rPr>
          <w:b w:val="0"/>
          <w:bCs/>
          <w:sz w:val="20"/>
          <w:szCs w:val="20"/>
        </w:rPr>
        <w:instrText xml:space="preserve"> TOC \f O \n \h \z \t "Observation" \c </w:instrText>
      </w:r>
      <w:r w:rsidRPr="004103C5">
        <w:rPr>
          <w:b w:val="0"/>
          <w:bCs/>
          <w:sz w:val="20"/>
          <w:szCs w:val="20"/>
        </w:rPr>
        <w:fldChar w:fldCharType="separate"/>
      </w:r>
      <w:hyperlink w:anchor="_Toc92796196" w:history="1">
        <w:r w:rsidR="00AA3C7C" w:rsidRPr="000C26B0">
          <w:rPr>
            <w:rStyle w:val="Hyperlink"/>
            <w:noProof/>
          </w:rPr>
          <w:t>Observation 1</w:t>
        </w:r>
        <w:r w:rsidR="00AA3C7C">
          <w:rPr>
            <w:rFonts w:asciiTheme="minorHAnsi" w:hAnsiTheme="minorHAnsi"/>
            <w:b w:val="0"/>
            <w:noProof/>
          </w:rPr>
          <w:tab/>
        </w:r>
        <w:r w:rsidR="00AA3C7C" w:rsidRPr="000C26B0">
          <w:rPr>
            <w:rStyle w:val="Hyperlink"/>
            <w:rFonts w:eastAsia="SimSun" w:cs="Arial"/>
            <w:noProof/>
          </w:rPr>
          <w:t>AS security context has not been established when RRCConnectionSetupComplete message is transmitted.</w:t>
        </w:r>
      </w:hyperlink>
    </w:p>
    <w:p w14:paraId="18AEE7DB" w14:textId="0AE28E94" w:rsidR="00AA3C7C" w:rsidRDefault="00AA3C7C">
      <w:pPr>
        <w:pStyle w:val="TableofFigures"/>
        <w:tabs>
          <w:tab w:val="right" w:leader="dot" w:pos="9629"/>
        </w:tabs>
        <w:rPr>
          <w:rFonts w:asciiTheme="minorHAnsi" w:hAnsiTheme="minorHAnsi"/>
          <w:b w:val="0"/>
          <w:noProof/>
        </w:rPr>
      </w:pPr>
      <w:hyperlink w:anchor="_Toc92796197" w:history="1">
        <w:r w:rsidRPr="000C26B0">
          <w:rPr>
            <w:rStyle w:val="Hyperlink"/>
            <w:noProof/>
          </w:rPr>
          <w:t>Observation 2</w:t>
        </w:r>
        <w:r>
          <w:rPr>
            <w:rFonts w:asciiTheme="minorHAnsi" w:hAnsiTheme="minorHAnsi"/>
            <w:b w:val="0"/>
            <w:noProof/>
          </w:rPr>
          <w:tab/>
        </w:r>
        <w:r w:rsidRPr="000C26B0">
          <w:rPr>
            <w:rStyle w:val="Hyperlink"/>
            <w:rFonts w:eastAsia="SimSun" w:cs="Arial"/>
            <w:noProof/>
          </w:rPr>
          <w:t xml:space="preserve">In UP solution, it is possible for the UE to provide the detailed location information in </w:t>
        </w:r>
        <w:r w:rsidRPr="000C26B0">
          <w:rPr>
            <w:rStyle w:val="Hyperlink"/>
            <w:rFonts w:eastAsia="SimSun" w:cs="Arial"/>
            <w:i/>
            <w:iCs/>
            <w:noProof/>
          </w:rPr>
          <w:t>RRCConnectionResumeComplete</w:t>
        </w:r>
        <w:r w:rsidRPr="000C26B0">
          <w:rPr>
            <w:rStyle w:val="Hyperlink"/>
            <w:rFonts w:eastAsia="SimSun" w:cs="Arial"/>
            <w:noProof/>
          </w:rPr>
          <w:t xml:space="preserve"> message since AS security would have been established.</w:t>
        </w:r>
      </w:hyperlink>
    </w:p>
    <w:p w14:paraId="09017941" w14:textId="67495B63" w:rsidR="00AA3C7C" w:rsidRDefault="00AA3C7C">
      <w:pPr>
        <w:pStyle w:val="TableofFigures"/>
        <w:tabs>
          <w:tab w:val="right" w:leader="dot" w:pos="9629"/>
        </w:tabs>
        <w:rPr>
          <w:rFonts w:asciiTheme="minorHAnsi" w:hAnsiTheme="minorHAnsi"/>
          <w:b w:val="0"/>
          <w:noProof/>
        </w:rPr>
      </w:pPr>
      <w:hyperlink w:anchor="_Toc92796198" w:history="1">
        <w:r w:rsidRPr="000C26B0">
          <w:rPr>
            <w:rStyle w:val="Hyperlink"/>
            <w:noProof/>
          </w:rPr>
          <w:t>Observation 3</w:t>
        </w:r>
        <w:r>
          <w:rPr>
            <w:rFonts w:asciiTheme="minorHAnsi" w:hAnsiTheme="minorHAnsi"/>
            <w:b w:val="0"/>
            <w:noProof/>
          </w:rPr>
          <w:tab/>
        </w:r>
        <w:r w:rsidRPr="000C26B0">
          <w:rPr>
            <w:rStyle w:val="Hyperlink"/>
            <w:rFonts w:eastAsia="SimSun" w:cs="Arial"/>
            <w:noProof/>
          </w:rPr>
          <w:t>LTE has similar location reporting abilities through measurement report as was agreed to be utilized for NR NTN to report fine location info.</w:t>
        </w:r>
      </w:hyperlink>
    </w:p>
    <w:p w14:paraId="18956B09" w14:textId="3B1D5B68" w:rsidR="00AA3C7C" w:rsidRDefault="00AA3C7C">
      <w:pPr>
        <w:pStyle w:val="TableofFigures"/>
        <w:tabs>
          <w:tab w:val="right" w:leader="dot" w:pos="9629"/>
        </w:tabs>
        <w:rPr>
          <w:rFonts w:asciiTheme="minorHAnsi" w:hAnsiTheme="minorHAnsi"/>
          <w:b w:val="0"/>
          <w:noProof/>
        </w:rPr>
      </w:pPr>
      <w:hyperlink w:anchor="_Toc92796199" w:history="1">
        <w:r w:rsidRPr="000C26B0">
          <w:rPr>
            <w:rStyle w:val="Hyperlink"/>
            <w:noProof/>
          </w:rPr>
          <w:t>Observation 4</w:t>
        </w:r>
        <w:r>
          <w:rPr>
            <w:rFonts w:asciiTheme="minorHAnsi" w:hAnsiTheme="minorHAnsi"/>
            <w:b w:val="0"/>
            <w:noProof/>
          </w:rPr>
          <w:tab/>
        </w:r>
        <w:r w:rsidRPr="000C26B0">
          <w:rPr>
            <w:rStyle w:val="Hyperlink"/>
            <w:rFonts w:eastAsia="SimSun" w:cs="Arial"/>
            <w:noProof/>
          </w:rPr>
          <w:t>NR NTN solution for reporting fine location may not be suitable for IoT use case.</w:t>
        </w:r>
      </w:hyperlink>
    </w:p>
    <w:p w14:paraId="3738097E" w14:textId="2796124A" w:rsidR="00AA3C7C" w:rsidRDefault="00AA3C7C">
      <w:pPr>
        <w:pStyle w:val="TableofFigures"/>
        <w:tabs>
          <w:tab w:val="right" w:leader="dot" w:pos="9629"/>
        </w:tabs>
        <w:rPr>
          <w:rFonts w:asciiTheme="minorHAnsi" w:hAnsiTheme="minorHAnsi"/>
          <w:b w:val="0"/>
          <w:noProof/>
        </w:rPr>
      </w:pPr>
      <w:hyperlink w:anchor="_Toc92796200" w:history="1">
        <w:r w:rsidRPr="000C26B0">
          <w:rPr>
            <w:rStyle w:val="Hyperlink"/>
            <w:noProof/>
          </w:rPr>
          <w:t>Observation 5</w:t>
        </w:r>
        <w:r>
          <w:rPr>
            <w:rFonts w:asciiTheme="minorHAnsi" w:hAnsiTheme="minorHAnsi"/>
            <w:b w:val="0"/>
            <w:noProof/>
          </w:rPr>
          <w:tab/>
        </w:r>
        <w:r w:rsidRPr="000C26B0">
          <w:rPr>
            <w:rStyle w:val="Hyperlink"/>
            <w:rFonts w:eastAsia="SimSun" w:cs="Arial"/>
            <w:noProof/>
          </w:rPr>
          <w:t>The RRC Connection Release timer was introduced to prevent state mismatch between eNodeB and UE.</w:t>
        </w:r>
      </w:hyperlink>
    </w:p>
    <w:p w14:paraId="7BD0FCB6" w14:textId="4CC731D4" w:rsidR="00AA3C7C" w:rsidRDefault="00AA3C7C">
      <w:pPr>
        <w:pStyle w:val="TableofFigures"/>
        <w:tabs>
          <w:tab w:val="right" w:leader="dot" w:pos="9629"/>
        </w:tabs>
        <w:rPr>
          <w:rFonts w:asciiTheme="minorHAnsi" w:hAnsiTheme="minorHAnsi"/>
          <w:b w:val="0"/>
          <w:noProof/>
        </w:rPr>
      </w:pPr>
      <w:hyperlink w:anchor="_Toc92796201" w:history="1">
        <w:r w:rsidRPr="000C26B0">
          <w:rPr>
            <w:rStyle w:val="Hyperlink"/>
            <w:noProof/>
          </w:rPr>
          <w:t>Observation 6</w:t>
        </w:r>
        <w:r>
          <w:rPr>
            <w:rFonts w:asciiTheme="minorHAnsi" w:hAnsiTheme="minorHAnsi"/>
            <w:b w:val="0"/>
            <w:noProof/>
          </w:rPr>
          <w:tab/>
        </w:r>
        <w:r w:rsidRPr="000C26B0">
          <w:rPr>
            <w:rStyle w:val="Hyperlink"/>
            <w:rFonts w:eastAsia="SimSun" w:cs="Arial"/>
            <w:noProof/>
          </w:rPr>
          <w:t>The RRC Connection Release timer for BL UEs or UEs in CE is insufficient for NTN with high propagation delay (GEO scenarios).</w:t>
        </w:r>
      </w:hyperlink>
    </w:p>
    <w:p w14:paraId="1B7BDF6F" w14:textId="02A8685F" w:rsidR="00AA3C7C" w:rsidRDefault="00AA3C7C">
      <w:pPr>
        <w:pStyle w:val="TableofFigures"/>
        <w:tabs>
          <w:tab w:val="right" w:leader="dot" w:pos="9629"/>
        </w:tabs>
        <w:rPr>
          <w:rFonts w:asciiTheme="minorHAnsi" w:hAnsiTheme="minorHAnsi"/>
          <w:b w:val="0"/>
          <w:noProof/>
        </w:rPr>
      </w:pPr>
      <w:hyperlink w:anchor="_Toc92796202" w:history="1">
        <w:r w:rsidRPr="000C26B0">
          <w:rPr>
            <w:rStyle w:val="Hyperlink"/>
            <w:noProof/>
          </w:rPr>
          <w:t>Observation 7</w:t>
        </w:r>
        <w:r>
          <w:rPr>
            <w:rFonts w:asciiTheme="minorHAnsi" w:hAnsiTheme="minorHAnsi"/>
            <w:b w:val="0"/>
            <w:noProof/>
          </w:rPr>
          <w:tab/>
        </w:r>
        <w:r w:rsidRPr="000C26B0">
          <w:rPr>
            <w:rStyle w:val="Hyperlink"/>
            <w:rFonts w:eastAsia="SimSun" w:cs="Arial"/>
            <w:noProof/>
          </w:rPr>
          <w:t>An implicit indication of NTN cell could be detecting scheduling of NTN-specific SIB.</w:t>
        </w:r>
      </w:hyperlink>
    </w:p>
    <w:p w14:paraId="7A376EFA" w14:textId="739D176E" w:rsidR="00AA3C7C" w:rsidRDefault="00AA3C7C">
      <w:pPr>
        <w:pStyle w:val="TableofFigures"/>
        <w:tabs>
          <w:tab w:val="right" w:leader="dot" w:pos="9629"/>
        </w:tabs>
        <w:rPr>
          <w:rFonts w:asciiTheme="minorHAnsi" w:hAnsiTheme="minorHAnsi"/>
          <w:b w:val="0"/>
          <w:noProof/>
        </w:rPr>
      </w:pPr>
      <w:hyperlink w:anchor="_Toc92796203" w:history="1">
        <w:r w:rsidRPr="000C26B0">
          <w:rPr>
            <w:rStyle w:val="Hyperlink"/>
            <w:noProof/>
          </w:rPr>
          <w:t>Observation 8</w:t>
        </w:r>
        <w:r>
          <w:rPr>
            <w:rFonts w:asciiTheme="minorHAnsi" w:hAnsiTheme="minorHAnsi"/>
            <w:b w:val="0"/>
            <w:noProof/>
          </w:rPr>
          <w:tab/>
        </w:r>
        <w:r w:rsidRPr="000C26B0">
          <w:rPr>
            <w:rStyle w:val="Hyperlink"/>
            <w:rFonts w:eastAsia="SimSun" w:cs="Arial"/>
            <w:noProof/>
          </w:rPr>
          <w:t>There has to be means for legacy UEs to avoid attempting to connect to a NTN</w:t>
        </w:r>
      </w:hyperlink>
    </w:p>
    <w:p w14:paraId="3BA95BDD" w14:textId="3DC8607C" w:rsidR="00AA3C7C" w:rsidRDefault="00AA3C7C">
      <w:pPr>
        <w:pStyle w:val="TableofFigures"/>
        <w:tabs>
          <w:tab w:val="right" w:leader="dot" w:pos="9629"/>
        </w:tabs>
        <w:rPr>
          <w:rFonts w:asciiTheme="minorHAnsi" w:hAnsiTheme="minorHAnsi"/>
          <w:b w:val="0"/>
          <w:noProof/>
        </w:rPr>
      </w:pPr>
      <w:hyperlink w:anchor="_Toc92796204" w:history="1">
        <w:r w:rsidRPr="000C26B0">
          <w:rPr>
            <w:rStyle w:val="Hyperlink"/>
            <w:noProof/>
          </w:rPr>
          <w:t>Observation 9</w:t>
        </w:r>
        <w:r>
          <w:rPr>
            <w:rFonts w:asciiTheme="minorHAnsi" w:hAnsiTheme="minorHAnsi"/>
            <w:b w:val="0"/>
            <w:noProof/>
          </w:rPr>
          <w:tab/>
        </w:r>
        <w:r w:rsidRPr="000C26B0">
          <w:rPr>
            <w:rStyle w:val="Hyperlink"/>
            <w:rFonts w:eastAsia="SimSun" w:cs="Arial"/>
            <w:noProof/>
          </w:rPr>
          <w:t>In a NTN when serving satellite is categorized as low earth orbit (LEO) or medium earth orbit (MEO) it is very likely that the UE wakes up on a cell other than its last serving cell when it wakes up to monitor for paging.</w:t>
        </w:r>
      </w:hyperlink>
    </w:p>
    <w:p w14:paraId="6B360E9D" w14:textId="330F95E5" w:rsidR="00AA3C7C" w:rsidRDefault="00AA3C7C">
      <w:pPr>
        <w:pStyle w:val="TableofFigures"/>
        <w:tabs>
          <w:tab w:val="right" w:leader="dot" w:pos="9629"/>
        </w:tabs>
        <w:rPr>
          <w:rFonts w:asciiTheme="minorHAnsi" w:hAnsiTheme="minorHAnsi"/>
          <w:b w:val="0"/>
          <w:noProof/>
        </w:rPr>
      </w:pPr>
      <w:hyperlink w:anchor="_Toc92796205" w:history="1">
        <w:r w:rsidRPr="000C26B0">
          <w:rPr>
            <w:rStyle w:val="Hyperlink"/>
            <w:noProof/>
          </w:rPr>
          <w:t>Observation 10</w:t>
        </w:r>
        <w:r>
          <w:rPr>
            <w:rFonts w:asciiTheme="minorHAnsi" w:hAnsiTheme="minorHAnsi"/>
            <w:b w:val="0"/>
            <w:noProof/>
          </w:rPr>
          <w:tab/>
        </w:r>
        <w:r w:rsidRPr="000C26B0">
          <w:rPr>
            <w:rStyle w:val="Hyperlink"/>
            <w:rFonts w:eastAsia="SimSun" w:cs="Arial"/>
            <w:noProof/>
          </w:rPr>
          <w:t>The UE would have to acquire a new set of system information every time it wakes up causing large UE power consumption.</w:t>
        </w:r>
      </w:hyperlink>
    </w:p>
    <w:p w14:paraId="13DB9B5E" w14:textId="3C0100E9" w:rsidR="00AA3C7C" w:rsidRDefault="00AA3C7C">
      <w:pPr>
        <w:pStyle w:val="TableofFigures"/>
        <w:tabs>
          <w:tab w:val="right" w:leader="dot" w:pos="9629"/>
        </w:tabs>
        <w:rPr>
          <w:rFonts w:asciiTheme="minorHAnsi" w:hAnsiTheme="minorHAnsi"/>
          <w:b w:val="0"/>
          <w:noProof/>
        </w:rPr>
      </w:pPr>
      <w:hyperlink w:anchor="_Toc92796206" w:history="1">
        <w:r w:rsidRPr="000C26B0">
          <w:rPr>
            <w:rStyle w:val="Hyperlink"/>
            <w:noProof/>
          </w:rPr>
          <w:t>Observation 11</w:t>
        </w:r>
        <w:r>
          <w:rPr>
            <w:rFonts w:asciiTheme="minorHAnsi" w:hAnsiTheme="minorHAnsi"/>
            <w:b w:val="0"/>
            <w:noProof/>
          </w:rPr>
          <w:tab/>
        </w:r>
        <w:r w:rsidRPr="000C26B0">
          <w:rPr>
            <w:rStyle w:val="Hyperlink"/>
            <w:rFonts w:eastAsia="SimSun" w:cs="Arial"/>
            <w:noProof/>
          </w:rPr>
          <w:t>RLF-like procedures trigger Connection re-establishment procedure.</w:t>
        </w:r>
      </w:hyperlink>
    </w:p>
    <w:p w14:paraId="6AE42236" w14:textId="6B74A510" w:rsidR="00AA3C7C" w:rsidRDefault="00AA3C7C">
      <w:pPr>
        <w:pStyle w:val="TableofFigures"/>
        <w:tabs>
          <w:tab w:val="right" w:leader="dot" w:pos="9629"/>
        </w:tabs>
        <w:rPr>
          <w:rFonts w:asciiTheme="minorHAnsi" w:hAnsiTheme="minorHAnsi"/>
          <w:b w:val="0"/>
          <w:noProof/>
        </w:rPr>
      </w:pPr>
      <w:hyperlink w:anchor="_Toc92796207" w:history="1">
        <w:r w:rsidRPr="000C26B0">
          <w:rPr>
            <w:rStyle w:val="Hyperlink"/>
            <w:noProof/>
          </w:rPr>
          <w:t>Observation 12</w:t>
        </w:r>
        <w:r>
          <w:rPr>
            <w:rFonts w:asciiTheme="minorHAnsi" w:hAnsiTheme="minorHAnsi"/>
            <w:b w:val="0"/>
            <w:noProof/>
          </w:rPr>
          <w:tab/>
        </w:r>
        <w:r w:rsidRPr="000C26B0">
          <w:rPr>
            <w:rStyle w:val="Hyperlink"/>
            <w:rFonts w:eastAsia="SimSun" w:cs="Arial"/>
            <w:noProof/>
          </w:rPr>
          <w:t>If uplink synch validity timer expires, the UE is still synchronized in the downlink unless RLF is triggered for other reasons.</w:t>
        </w:r>
      </w:hyperlink>
    </w:p>
    <w:p w14:paraId="4D01733E" w14:textId="4DC8E1E0" w:rsidR="00AA3C7C" w:rsidRDefault="00AA3C7C">
      <w:pPr>
        <w:pStyle w:val="TableofFigures"/>
        <w:tabs>
          <w:tab w:val="right" w:leader="dot" w:pos="9629"/>
        </w:tabs>
        <w:rPr>
          <w:rFonts w:asciiTheme="minorHAnsi" w:hAnsiTheme="minorHAnsi"/>
          <w:b w:val="0"/>
          <w:noProof/>
        </w:rPr>
      </w:pPr>
      <w:hyperlink w:anchor="_Toc92796208" w:history="1">
        <w:r w:rsidRPr="000C26B0">
          <w:rPr>
            <w:rStyle w:val="Hyperlink"/>
            <w:noProof/>
          </w:rPr>
          <w:t>Observation 13</w:t>
        </w:r>
        <w:r>
          <w:rPr>
            <w:rFonts w:asciiTheme="minorHAnsi" w:hAnsiTheme="minorHAnsi"/>
            <w:b w:val="0"/>
            <w:noProof/>
          </w:rPr>
          <w:tab/>
        </w:r>
        <w:r w:rsidRPr="000C26B0">
          <w:rPr>
            <w:rStyle w:val="Hyperlink"/>
            <w:rFonts w:eastAsia="SimSun" w:cs="Arial"/>
            <w:noProof/>
          </w:rPr>
          <w:t>No specified actions during the duration of validity timer.</w:t>
        </w:r>
      </w:hyperlink>
    </w:p>
    <w:p w14:paraId="4BAEF4A7" w14:textId="1F954D0D" w:rsidR="00AA3C7C" w:rsidRDefault="00AA3C7C">
      <w:pPr>
        <w:pStyle w:val="TableofFigures"/>
        <w:tabs>
          <w:tab w:val="right" w:leader="dot" w:pos="9629"/>
        </w:tabs>
        <w:rPr>
          <w:rFonts w:asciiTheme="minorHAnsi" w:hAnsiTheme="minorHAnsi"/>
          <w:b w:val="0"/>
          <w:noProof/>
        </w:rPr>
      </w:pPr>
      <w:hyperlink w:anchor="_Toc92796209" w:history="1">
        <w:r w:rsidRPr="000C26B0">
          <w:rPr>
            <w:rStyle w:val="Hyperlink"/>
            <w:noProof/>
          </w:rPr>
          <w:t>Observation 14</w:t>
        </w:r>
        <w:r>
          <w:rPr>
            <w:rFonts w:asciiTheme="minorHAnsi" w:hAnsiTheme="minorHAnsi"/>
            <w:b w:val="0"/>
            <w:noProof/>
          </w:rPr>
          <w:tab/>
        </w:r>
        <w:r w:rsidRPr="000C26B0">
          <w:rPr>
            <w:rStyle w:val="Hyperlink"/>
            <w:rFonts w:eastAsia="SimSun" w:cs="Arial"/>
            <w:noProof/>
          </w:rPr>
          <w:t>A lot of the aspects of the GNSS validity duration are unclear, such as UE action upon end of validity duration, network actions and the start of the validity duration.</w:t>
        </w:r>
      </w:hyperlink>
    </w:p>
    <w:p w14:paraId="1D17AB1F" w14:textId="11EC906C" w:rsidR="003D294E" w:rsidRDefault="001C2A70" w:rsidP="00C32AF1">
      <w:pPr>
        <w:pStyle w:val="BodyText"/>
        <w:rPr>
          <w:b/>
          <w:bCs/>
          <w:sz w:val="20"/>
          <w:szCs w:val="20"/>
        </w:rPr>
      </w:pPr>
      <w:r w:rsidRPr="004103C5">
        <w:rPr>
          <w:b/>
          <w:bCs/>
          <w:sz w:val="20"/>
          <w:szCs w:val="20"/>
        </w:rPr>
        <w:fldChar w:fldCharType="end"/>
      </w:r>
    </w:p>
    <w:p w14:paraId="3A82D5E6" w14:textId="4BFBFCA2" w:rsidR="006E1C82" w:rsidRPr="007C453A" w:rsidRDefault="008E065E" w:rsidP="00C32AF1">
      <w:pPr>
        <w:pStyle w:val="BodyText"/>
        <w:rPr>
          <w:sz w:val="20"/>
          <w:szCs w:val="20"/>
        </w:rPr>
      </w:pPr>
      <w:r w:rsidRPr="007C453A">
        <w:rPr>
          <w:sz w:val="20"/>
          <w:szCs w:val="20"/>
        </w:rPr>
        <w:t xml:space="preserve">Based on the discussion in </w:t>
      </w:r>
      <w:r w:rsidR="007729A2" w:rsidRPr="007C453A">
        <w:rPr>
          <w:sz w:val="20"/>
          <w:szCs w:val="20"/>
        </w:rPr>
        <w:t xml:space="preserve">the previous </w:t>
      </w:r>
      <w:r w:rsidRPr="007C453A">
        <w:rPr>
          <w:sz w:val="20"/>
          <w:szCs w:val="20"/>
        </w:rPr>
        <w:t>section</w:t>
      </w:r>
      <w:r w:rsidR="007729A2" w:rsidRPr="007C453A">
        <w:rPr>
          <w:sz w:val="20"/>
          <w:szCs w:val="20"/>
        </w:rPr>
        <w:t>s</w:t>
      </w:r>
      <w:r w:rsidRPr="007C453A">
        <w:rPr>
          <w:sz w:val="20"/>
          <w:szCs w:val="20"/>
        </w:rPr>
        <w:t xml:space="preserve"> we propose the following:</w:t>
      </w:r>
    </w:p>
    <w:p w14:paraId="49C04D9F" w14:textId="77777777" w:rsidR="001C2A70" w:rsidRPr="007C453A" w:rsidRDefault="001C2A70" w:rsidP="00C32AF1">
      <w:pPr>
        <w:pStyle w:val="BodyText"/>
        <w:rPr>
          <w:b/>
          <w:bCs/>
          <w:sz w:val="20"/>
          <w:szCs w:val="20"/>
        </w:rPr>
      </w:pPr>
    </w:p>
    <w:p w14:paraId="0BF13612" w14:textId="0F0CA876" w:rsidR="00AA3C7C" w:rsidRDefault="006E1C82">
      <w:pPr>
        <w:pStyle w:val="TableofFigures"/>
        <w:tabs>
          <w:tab w:val="right" w:leader="dot" w:pos="9629"/>
        </w:tabs>
        <w:rPr>
          <w:rFonts w:asciiTheme="minorHAnsi" w:hAnsiTheme="minorHAnsi"/>
          <w:b w:val="0"/>
          <w:noProof/>
        </w:rPr>
      </w:pPr>
      <w:r w:rsidRPr="001C2A70">
        <w:rPr>
          <w:b w:val="0"/>
          <w:bCs/>
          <w:sz w:val="18"/>
          <w:szCs w:val="18"/>
        </w:rPr>
        <w:fldChar w:fldCharType="begin"/>
      </w:r>
      <w:r w:rsidRPr="001C2A70">
        <w:rPr>
          <w:b w:val="0"/>
          <w:bCs/>
          <w:sz w:val="18"/>
          <w:szCs w:val="18"/>
        </w:rPr>
        <w:instrText xml:space="preserve"> TOC \n \h \z \t "Proposal" \c </w:instrText>
      </w:r>
      <w:r w:rsidRPr="001C2A70">
        <w:rPr>
          <w:b w:val="0"/>
          <w:bCs/>
          <w:sz w:val="18"/>
          <w:szCs w:val="18"/>
        </w:rPr>
        <w:fldChar w:fldCharType="separate"/>
      </w:r>
      <w:hyperlink w:anchor="_Toc92796210" w:history="1">
        <w:r w:rsidR="00AA3C7C" w:rsidRPr="00EA01E3">
          <w:rPr>
            <w:rStyle w:val="Hyperlink"/>
            <w:noProof/>
          </w:rPr>
          <w:t>Proposal 1</w:t>
        </w:r>
        <w:r w:rsidR="00AA3C7C">
          <w:rPr>
            <w:rFonts w:asciiTheme="minorHAnsi" w:hAnsiTheme="minorHAnsi"/>
            <w:b w:val="0"/>
            <w:noProof/>
          </w:rPr>
          <w:tab/>
        </w:r>
        <w:r w:rsidR="00AA3C7C" w:rsidRPr="00EA01E3">
          <w:rPr>
            <w:rStyle w:val="Hyperlink"/>
            <w:rFonts w:cs="Arial"/>
            <w:noProof/>
          </w:rPr>
          <w:t>RAN2 to introduce same high-level solution as NR NTN for User Plane CIoT EPS Optimisation devices - coarse location before AS security and full location report after AS security to eNB</w:t>
        </w:r>
        <w:r w:rsidR="00AA3C7C" w:rsidRPr="00EA01E3">
          <w:rPr>
            <w:rStyle w:val="Hyperlink"/>
            <w:noProof/>
          </w:rPr>
          <w:t>.</w:t>
        </w:r>
      </w:hyperlink>
    </w:p>
    <w:p w14:paraId="3FB415A0" w14:textId="79009FA1" w:rsidR="00AA3C7C" w:rsidRDefault="00AA3C7C">
      <w:pPr>
        <w:pStyle w:val="TableofFigures"/>
        <w:tabs>
          <w:tab w:val="right" w:leader="dot" w:pos="9629"/>
        </w:tabs>
        <w:rPr>
          <w:rFonts w:asciiTheme="minorHAnsi" w:hAnsiTheme="minorHAnsi"/>
          <w:b w:val="0"/>
          <w:noProof/>
        </w:rPr>
      </w:pPr>
      <w:hyperlink w:anchor="_Toc92796211" w:history="1">
        <w:r w:rsidRPr="00EA01E3">
          <w:rPr>
            <w:rStyle w:val="Hyperlink"/>
            <w:noProof/>
          </w:rPr>
          <w:t>Proposal 2</w:t>
        </w:r>
        <w:r>
          <w:rPr>
            <w:rFonts w:asciiTheme="minorHAnsi" w:hAnsiTheme="minorHAnsi"/>
            <w:b w:val="0"/>
            <w:noProof/>
          </w:rPr>
          <w:tab/>
        </w:r>
        <w:r w:rsidRPr="00EA01E3">
          <w:rPr>
            <w:rStyle w:val="Hyperlink"/>
            <w:rFonts w:cs="Arial"/>
            <w:noProof/>
          </w:rPr>
          <w:t>If AS security cannot be established, RAN2 assumes it would be sufficient to provide coarse location</w:t>
        </w:r>
        <w:r w:rsidRPr="00EA01E3">
          <w:rPr>
            <w:rStyle w:val="Hyperlink"/>
            <w:noProof/>
          </w:rPr>
          <w:t>.</w:t>
        </w:r>
      </w:hyperlink>
    </w:p>
    <w:p w14:paraId="7AAE60BB" w14:textId="104FA58E" w:rsidR="00AA3C7C" w:rsidRDefault="00AA3C7C">
      <w:pPr>
        <w:pStyle w:val="TableofFigures"/>
        <w:tabs>
          <w:tab w:val="right" w:leader="dot" w:pos="9629"/>
        </w:tabs>
        <w:rPr>
          <w:rFonts w:asciiTheme="minorHAnsi" w:hAnsiTheme="minorHAnsi"/>
          <w:b w:val="0"/>
          <w:noProof/>
        </w:rPr>
      </w:pPr>
      <w:hyperlink w:anchor="_Toc92796212" w:history="1">
        <w:r w:rsidRPr="00EA01E3">
          <w:rPr>
            <w:rStyle w:val="Hyperlink"/>
            <w:noProof/>
          </w:rPr>
          <w:t>Proposal 3</w:t>
        </w:r>
        <w:r>
          <w:rPr>
            <w:rFonts w:asciiTheme="minorHAnsi" w:hAnsiTheme="minorHAnsi"/>
            <w:b w:val="0"/>
            <w:noProof/>
          </w:rPr>
          <w:tab/>
        </w:r>
        <w:r w:rsidRPr="00EA01E3">
          <w:rPr>
            <w:rStyle w:val="Hyperlink"/>
            <w:rFonts w:cs="Arial"/>
            <w:noProof/>
          </w:rPr>
          <w:t>Send LS to RAN3, SA2, SA3 and SA3-LI to inform them about RAN2 agreements location provisioning in IoT NTN</w:t>
        </w:r>
        <w:r w:rsidRPr="00EA01E3">
          <w:rPr>
            <w:rStyle w:val="Hyperlink"/>
            <w:noProof/>
          </w:rPr>
          <w:t>.</w:t>
        </w:r>
      </w:hyperlink>
    </w:p>
    <w:p w14:paraId="0EC1DC53" w14:textId="3736DCAB" w:rsidR="00AA3C7C" w:rsidRDefault="00AA3C7C">
      <w:pPr>
        <w:pStyle w:val="TableofFigures"/>
        <w:tabs>
          <w:tab w:val="right" w:leader="dot" w:pos="9629"/>
        </w:tabs>
        <w:rPr>
          <w:rFonts w:asciiTheme="minorHAnsi" w:hAnsiTheme="minorHAnsi"/>
          <w:b w:val="0"/>
          <w:noProof/>
        </w:rPr>
      </w:pPr>
      <w:hyperlink w:anchor="_Toc92796213" w:history="1">
        <w:r w:rsidRPr="00EA01E3">
          <w:rPr>
            <w:rStyle w:val="Hyperlink"/>
            <w:noProof/>
          </w:rPr>
          <w:t>Proposal 4</w:t>
        </w:r>
        <w:r>
          <w:rPr>
            <w:rFonts w:asciiTheme="minorHAnsi" w:hAnsiTheme="minorHAnsi"/>
            <w:b w:val="0"/>
            <w:noProof/>
          </w:rPr>
          <w:tab/>
        </w:r>
        <w:r w:rsidRPr="00EA01E3">
          <w:rPr>
            <w:rStyle w:val="Hyperlink"/>
            <w:rFonts w:cs="Arial"/>
            <w:noProof/>
          </w:rPr>
          <w:t>All location info (coarse and detailed) is delivered via RRC</w:t>
        </w:r>
        <w:r w:rsidRPr="00EA01E3">
          <w:rPr>
            <w:rStyle w:val="Hyperlink"/>
            <w:noProof/>
          </w:rPr>
          <w:t>.</w:t>
        </w:r>
      </w:hyperlink>
    </w:p>
    <w:p w14:paraId="3E2E0F54" w14:textId="2A6A1985" w:rsidR="00AA3C7C" w:rsidRDefault="00AA3C7C">
      <w:pPr>
        <w:pStyle w:val="TableofFigures"/>
        <w:tabs>
          <w:tab w:val="right" w:leader="dot" w:pos="9629"/>
        </w:tabs>
        <w:rPr>
          <w:rFonts w:asciiTheme="minorHAnsi" w:hAnsiTheme="minorHAnsi"/>
          <w:b w:val="0"/>
          <w:noProof/>
        </w:rPr>
      </w:pPr>
      <w:hyperlink w:anchor="_Toc92796214" w:history="1">
        <w:r w:rsidRPr="00EA01E3">
          <w:rPr>
            <w:rStyle w:val="Hyperlink"/>
            <w:noProof/>
          </w:rPr>
          <w:t>Proposal 5</w:t>
        </w:r>
        <w:r>
          <w:rPr>
            <w:rFonts w:asciiTheme="minorHAnsi" w:hAnsiTheme="minorHAnsi"/>
            <w:b w:val="0"/>
            <w:noProof/>
          </w:rPr>
          <w:tab/>
        </w:r>
        <w:r w:rsidRPr="00EA01E3">
          <w:rPr>
            <w:rStyle w:val="Hyperlink"/>
            <w:rFonts w:cs="Arial"/>
            <w:noProof/>
          </w:rPr>
          <w:t>Coarse location can be provided in RRCConnectionSetupComplete message</w:t>
        </w:r>
        <w:r w:rsidRPr="00EA01E3">
          <w:rPr>
            <w:rStyle w:val="Hyperlink"/>
            <w:noProof/>
          </w:rPr>
          <w:t>.</w:t>
        </w:r>
      </w:hyperlink>
    </w:p>
    <w:p w14:paraId="080EE5AE" w14:textId="178BB176" w:rsidR="00AA3C7C" w:rsidRDefault="00AA3C7C">
      <w:pPr>
        <w:pStyle w:val="TableofFigures"/>
        <w:tabs>
          <w:tab w:val="right" w:leader="dot" w:pos="9629"/>
        </w:tabs>
        <w:rPr>
          <w:rFonts w:asciiTheme="minorHAnsi" w:hAnsiTheme="minorHAnsi"/>
          <w:b w:val="0"/>
          <w:noProof/>
        </w:rPr>
      </w:pPr>
      <w:hyperlink w:anchor="_Toc92796215" w:history="1">
        <w:r w:rsidRPr="00EA01E3">
          <w:rPr>
            <w:rStyle w:val="Hyperlink"/>
            <w:noProof/>
          </w:rPr>
          <w:t>Proposal 6</w:t>
        </w:r>
        <w:r>
          <w:rPr>
            <w:rFonts w:asciiTheme="minorHAnsi" w:hAnsiTheme="minorHAnsi"/>
            <w:b w:val="0"/>
            <w:noProof/>
          </w:rPr>
          <w:tab/>
        </w:r>
        <w:r w:rsidRPr="00EA01E3">
          <w:rPr>
            <w:rStyle w:val="Hyperlink"/>
            <w:rFonts w:cs="Arial"/>
            <w:noProof/>
          </w:rPr>
          <w:t>UE Information Request/Response procedure is used to deliver detailed location information after AS security has been established</w:t>
        </w:r>
        <w:r w:rsidRPr="00EA01E3">
          <w:rPr>
            <w:rStyle w:val="Hyperlink"/>
            <w:noProof/>
          </w:rPr>
          <w:t>.</w:t>
        </w:r>
      </w:hyperlink>
    </w:p>
    <w:p w14:paraId="3E8E07B9" w14:textId="2929852E" w:rsidR="00AA3C7C" w:rsidRDefault="00AA3C7C">
      <w:pPr>
        <w:pStyle w:val="TableofFigures"/>
        <w:tabs>
          <w:tab w:val="right" w:leader="dot" w:pos="9629"/>
        </w:tabs>
        <w:rPr>
          <w:rFonts w:asciiTheme="minorHAnsi" w:hAnsiTheme="minorHAnsi"/>
          <w:b w:val="0"/>
          <w:noProof/>
        </w:rPr>
      </w:pPr>
      <w:hyperlink w:anchor="_Toc92796216" w:history="1">
        <w:r w:rsidRPr="00EA01E3">
          <w:rPr>
            <w:rStyle w:val="Hyperlink"/>
            <w:noProof/>
          </w:rPr>
          <w:t>Proposal 7</w:t>
        </w:r>
        <w:r>
          <w:rPr>
            <w:rFonts w:asciiTheme="minorHAnsi" w:hAnsiTheme="minorHAnsi"/>
            <w:b w:val="0"/>
            <w:noProof/>
          </w:rPr>
          <w:tab/>
        </w:r>
        <w:r w:rsidRPr="00EA01E3">
          <w:rPr>
            <w:rStyle w:val="Hyperlink"/>
            <w:rFonts w:eastAsia="SimSun" w:cs="Arial"/>
            <w:noProof/>
          </w:rPr>
          <w:t xml:space="preserve">In UP solution, UE provides the detailed location information in </w:t>
        </w:r>
        <w:r w:rsidRPr="00EA01E3">
          <w:rPr>
            <w:rStyle w:val="Hyperlink"/>
            <w:rFonts w:eastAsia="SimSun" w:cs="Arial"/>
            <w:i/>
            <w:iCs/>
            <w:noProof/>
          </w:rPr>
          <w:t>RRCConnectionResumeComplete</w:t>
        </w:r>
        <w:r w:rsidRPr="00EA01E3">
          <w:rPr>
            <w:rStyle w:val="Hyperlink"/>
            <w:rFonts w:eastAsia="SimSun" w:cs="Arial"/>
            <w:noProof/>
          </w:rPr>
          <w:t xml:space="preserve"> message</w:t>
        </w:r>
        <w:r w:rsidRPr="00EA01E3">
          <w:rPr>
            <w:rStyle w:val="Hyperlink"/>
            <w:noProof/>
          </w:rPr>
          <w:t>.</w:t>
        </w:r>
      </w:hyperlink>
    </w:p>
    <w:p w14:paraId="69CB10EE" w14:textId="10CB62BD" w:rsidR="00AA3C7C" w:rsidRDefault="00AA3C7C">
      <w:pPr>
        <w:pStyle w:val="TableofFigures"/>
        <w:tabs>
          <w:tab w:val="right" w:leader="dot" w:pos="9629"/>
        </w:tabs>
        <w:rPr>
          <w:rFonts w:asciiTheme="minorHAnsi" w:hAnsiTheme="minorHAnsi"/>
          <w:b w:val="0"/>
          <w:noProof/>
        </w:rPr>
      </w:pPr>
      <w:hyperlink w:anchor="_Toc92796217" w:history="1">
        <w:r w:rsidRPr="00EA01E3">
          <w:rPr>
            <w:rStyle w:val="Hyperlink"/>
            <w:noProof/>
          </w:rPr>
          <w:t>Proposal 8</w:t>
        </w:r>
        <w:r>
          <w:rPr>
            <w:rFonts w:asciiTheme="minorHAnsi" w:hAnsiTheme="minorHAnsi"/>
            <w:b w:val="0"/>
            <w:noProof/>
          </w:rPr>
          <w:tab/>
        </w:r>
        <w:r w:rsidRPr="00EA01E3">
          <w:rPr>
            <w:rStyle w:val="Hyperlink"/>
            <w:noProof/>
          </w:rPr>
          <w:t>RAN2 to discuss whether location information should be sent in the connection re-establishment complete and connection reconfiguration complete message.</w:t>
        </w:r>
      </w:hyperlink>
    </w:p>
    <w:p w14:paraId="2E557AAA" w14:textId="0493D424" w:rsidR="00AA3C7C" w:rsidRDefault="00AA3C7C">
      <w:pPr>
        <w:pStyle w:val="TableofFigures"/>
        <w:tabs>
          <w:tab w:val="right" w:leader="dot" w:pos="9629"/>
        </w:tabs>
        <w:rPr>
          <w:rFonts w:asciiTheme="minorHAnsi" w:hAnsiTheme="minorHAnsi"/>
          <w:b w:val="0"/>
          <w:noProof/>
        </w:rPr>
      </w:pPr>
      <w:hyperlink w:anchor="_Toc92796218" w:history="1">
        <w:r w:rsidRPr="00EA01E3">
          <w:rPr>
            <w:rStyle w:val="Hyperlink"/>
            <w:noProof/>
          </w:rPr>
          <w:t>Proposal 9</w:t>
        </w:r>
        <w:r>
          <w:rPr>
            <w:rFonts w:asciiTheme="minorHAnsi" w:hAnsiTheme="minorHAnsi"/>
            <w:b w:val="0"/>
            <w:noProof/>
          </w:rPr>
          <w:tab/>
        </w:r>
        <w:r w:rsidRPr="00EA01E3">
          <w:rPr>
            <w:rStyle w:val="Hyperlink"/>
            <w:noProof/>
          </w:rPr>
          <w:t>RAN2 to discuss whether location information should be sent during EDT procedure.</w:t>
        </w:r>
      </w:hyperlink>
    </w:p>
    <w:p w14:paraId="204F9D6F" w14:textId="08729E68" w:rsidR="00AA3C7C" w:rsidRDefault="00AA3C7C">
      <w:pPr>
        <w:pStyle w:val="TableofFigures"/>
        <w:tabs>
          <w:tab w:val="right" w:leader="dot" w:pos="9629"/>
        </w:tabs>
        <w:rPr>
          <w:rFonts w:asciiTheme="minorHAnsi" w:hAnsiTheme="minorHAnsi"/>
          <w:b w:val="0"/>
          <w:noProof/>
        </w:rPr>
      </w:pPr>
      <w:hyperlink w:anchor="_Toc92796219" w:history="1">
        <w:r w:rsidRPr="00EA01E3">
          <w:rPr>
            <w:rStyle w:val="Hyperlink"/>
            <w:noProof/>
          </w:rPr>
          <w:t>Proposal 10</w:t>
        </w:r>
        <w:r>
          <w:rPr>
            <w:rFonts w:asciiTheme="minorHAnsi" w:hAnsiTheme="minorHAnsi"/>
            <w:b w:val="0"/>
            <w:noProof/>
          </w:rPr>
          <w:tab/>
        </w:r>
        <w:r w:rsidRPr="00EA01E3">
          <w:rPr>
            <w:rStyle w:val="Hyperlink"/>
            <w:rFonts w:cs="Arial"/>
            <w:noProof/>
          </w:rPr>
          <w:t>RRC Connection Release timer is increased from 1.25 s to 2.5 s for BL UEs or UEs in CE operating in NTN</w:t>
        </w:r>
        <w:r w:rsidRPr="00EA01E3">
          <w:rPr>
            <w:rStyle w:val="Hyperlink"/>
            <w:noProof/>
          </w:rPr>
          <w:t>.</w:t>
        </w:r>
      </w:hyperlink>
    </w:p>
    <w:p w14:paraId="29575E5A" w14:textId="4B89551F" w:rsidR="00AA3C7C" w:rsidRDefault="00AA3C7C">
      <w:pPr>
        <w:pStyle w:val="TableofFigures"/>
        <w:tabs>
          <w:tab w:val="right" w:leader="dot" w:pos="9629"/>
        </w:tabs>
        <w:rPr>
          <w:rFonts w:asciiTheme="minorHAnsi" w:hAnsiTheme="minorHAnsi"/>
          <w:b w:val="0"/>
          <w:noProof/>
        </w:rPr>
      </w:pPr>
      <w:hyperlink w:anchor="_Toc92796220" w:history="1">
        <w:r w:rsidRPr="00EA01E3">
          <w:rPr>
            <w:rStyle w:val="Hyperlink"/>
            <w:noProof/>
          </w:rPr>
          <w:t>Proposal 11</w:t>
        </w:r>
        <w:r>
          <w:rPr>
            <w:rFonts w:asciiTheme="minorHAnsi" w:hAnsiTheme="minorHAnsi"/>
            <w:b w:val="0"/>
            <w:noProof/>
          </w:rPr>
          <w:tab/>
        </w:r>
        <w:r w:rsidRPr="00EA01E3">
          <w:rPr>
            <w:rStyle w:val="Hyperlink"/>
            <w:rFonts w:cs="Arial"/>
            <w:noProof/>
          </w:rPr>
          <w:t>Synchronization related parameters can be implemented as part of NTN-specific SIB</w:t>
        </w:r>
        <w:r w:rsidRPr="00EA01E3">
          <w:rPr>
            <w:rStyle w:val="Hyperlink"/>
            <w:noProof/>
          </w:rPr>
          <w:t>.</w:t>
        </w:r>
      </w:hyperlink>
    </w:p>
    <w:p w14:paraId="17CB70EC" w14:textId="25848682" w:rsidR="00AA3C7C" w:rsidRDefault="00AA3C7C">
      <w:pPr>
        <w:pStyle w:val="TableofFigures"/>
        <w:tabs>
          <w:tab w:val="right" w:leader="dot" w:pos="9629"/>
        </w:tabs>
        <w:rPr>
          <w:rFonts w:asciiTheme="minorHAnsi" w:hAnsiTheme="minorHAnsi"/>
          <w:b w:val="0"/>
          <w:noProof/>
        </w:rPr>
      </w:pPr>
      <w:hyperlink w:anchor="_Toc92796221" w:history="1">
        <w:r w:rsidRPr="00EA01E3">
          <w:rPr>
            <w:rStyle w:val="Hyperlink"/>
            <w:noProof/>
          </w:rPr>
          <w:t>Proposal 12</w:t>
        </w:r>
        <w:r>
          <w:rPr>
            <w:rFonts w:asciiTheme="minorHAnsi" w:hAnsiTheme="minorHAnsi"/>
            <w:b w:val="0"/>
            <w:noProof/>
          </w:rPr>
          <w:tab/>
        </w:r>
        <w:r w:rsidRPr="00EA01E3">
          <w:rPr>
            <w:rStyle w:val="Hyperlink"/>
            <w:rFonts w:cs="Arial"/>
            <w:noProof/>
          </w:rPr>
          <w:t>Transmission duration parameters can be included as part of the respective channel configuration</w:t>
        </w:r>
        <w:r w:rsidRPr="00EA01E3">
          <w:rPr>
            <w:rStyle w:val="Hyperlink"/>
            <w:noProof/>
          </w:rPr>
          <w:t>.</w:t>
        </w:r>
      </w:hyperlink>
    </w:p>
    <w:p w14:paraId="72B7D97C" w14:textId="071A03DA" w:rsidR="00AA3C7C" w:rsidRDefault="00AA3C7C">
      <w:pPr>
        <w:pStyle w:val="TableofFigures"/>
        <w:tabs>
          <w:tab w:val="right" w:leader="dot" w:pos="9629"/>
        </w:tabs>
        <w:rPr>
          <w:rFonts w:asciiTheme="minorHAnsi" w:hAnsiTheme="minorHAnsi"/>
          <w:b w:val="0"/>
          <w:noProof/>
        </w:rPr>
      </w:pPr>
      <w:hyperlink w:anchor="_Toc92796222" w:history="1">
        <w:r w:rsidRPr="00EA01E3">
          <w:rPr>
            <w:rStyle w:val="Hyperlink"/>
            <w:noProof/>
          </w:rPr>
          <w:t>Proposal 13</w:t>
        </w:r>
        <w:r>
          <w:rPr>
            <w:rFonts w:asciiTheme="minorHAnsi" w:hAnsiTheme="minorHAnsi"/>
            <w:b w:val="0"/>
            <w:noProof/>
          </w:rPr>
          <w:tab/>
        </w:r>
        <w:r w:rsidRPr="00EA01E3">
          <w:rPr>
            <w:rStyle w:val="Hyperlink"/>
            <w:rFonts w:cs="Arial"/>
            <w:noProof/>
          </w:rPr>
          <w:t>NTN UE should read NTN-specific SIB before accessing the cell</w:t>
        </w:r>
        <w:r w:rsidRPr="00EA01E3">
          <w:rPr>
            <w:rStyle w:val="Hyperlink"/>
            <w:noProof/>
          </w:rPr>
          <w:t>.</w:t>
        </w:r>
      </w:hyperlink>
    </w:p>
    <w:p w14:paraId="121F5C64" w14:textId="3DCE3B69" w:rsidR="00AA3C7C" w:rsidRDefault="00AA3C7C">
      <w:pPr>
        <w:pStyle w:val="TableofFigures"/>
        <w:tabs>
          <w:tab w:val="right" w:leader="dot" w:pos="9629"/>
        </w:tabs>
        <w:rPr>
          <w:rFonts w:asciiTheme="minorHAnsi" w:hAnsiTheme="minorHAnsi"/>
          <w:b w:val="0"/>
          <w:noProof/>
        </w:rPr>
      </w:pPr>
      <w:hyperlink w:anchor="_Toc92796223" w:history="1">
        <w:r w:rsidRPr="00EA01E3">
          <w:rPr>
            <w:rStyle w:val="Hyperlink"/>
            <w:noProof/>
          </w:rPr>
          <w:t>Proposal 14</w:t>
        </w:r>
        <w:r>
          <w:rPr>
            <w:rFonts w:asciiTheme="minorHAnsi" w:hAnsiTheme="minorHAnsi"/>
            <w:b w:val="0"/>
            <w:noProof/>
          </w:rPr>
          <w:tab/>
        </w:r>
        <w:r w:rsidRPr="00EA01E3">
          <w:rPr>
            <w:rStyle w:val="Hyperlink"/>
            <w:rFonts w:cs="Arial"/>
            <w:noProof/>
          </w:rPr>
          <w:t>Discuss whether RRC_IDLE NTN UE is required to read NTN-specific SIB</w:t>
        </w:r>
        <w:r w:rsidRPr="00EA01E3">
          <w:rPr>
            <w:rStyle w:val="Hyperlink"/>
            <w:noProof/>
          </w:rPr>
          <w:t>.</w:t>
        </w:r>
      </w:hyperlink>
    </w:p>
    <w:p w14:paraId="582822FF" w14:textId="01CBF69A" w:rsidR="00AA3C7C" w:rsidRDefault="00AA3C7C">
      <w:pPr>
        <w:pStyle w:val="TableofFigures"/>
        <w:tabs>
          <w:tab w:val="right" w:leader="dot" w:pos="9629"/>
        </w:tabs>
        <w:rPr>
          <w:rFonts w:asciiTheme="minorHAnsi" w:hAnsiTheme="minorHAnsi"/>
          <w:b w:val="0"/>
          <w:noProof/>
        </w:rPr>
      </w:pPr>
      <w:hyperlink w:anchor="_Toc92796224" w:history="1">
        <w:r w:rsidRPr="00EA01E3">
          <w:rPr>
            <w:rStyle w:val="Hyperlink"/>
            <w:noProof/>
          </w:rPr>
          <w:t>Proposal 15</w:t>
        </w:r>
        <w:r>
          <w:rPr>
            <w:rFonts w:asciiTheme="minorHAnsi" w:hAnsiTheme="minorHAnsi"/>
            <w:b w:val="0"/>
            <w:noProof/>
          </w:rPr>
          <w:tab/>
        </w:r>
        <w:r w:rsidRPr="00EA01E3">
          <w:rPr>
            <w:rStyle w:val="Hyperlink"/>
            <w:rFonts w:cs="Arial"/>
            <w:noProof/>
          </w:rPr>
          <w:t xml:space="preserve">A UE that supports NTN ignores the </w:t>
        </w:r>
        <w:r w:rsidRPr="00EA01E3">
          <w:rPr>
            <w:rStyle w:val="Hyperlink"/>
            <w:rFonts w:cs="Arial"/>
            <w:i/>
            <w:iCs/>
            <w:noProof/>
          </w:rPr>
          <w:t>cellBarred</w:t>
        </w:r>
        <w:r w:rsidRPr="00EA01E3">
          <w:rPr>
            <w:rStyle w:val="Hyperlink"/>
            <w:rFonts w:cs="Arial"/>
            <w:noProof/>
          </w:rPr>
          <w:t xml:space="preserve"> parameter provided in SIB1 and checks a parameter introduced to indicate the barring status for UEs that support NTN instead</w:t>
        </w:r>
        <w:r w:rsidRPr="00EA01E3">
          <w:rPr>
            <w:rStyle w:val="Hyperlink"/>
            <w:noProof/>
          </w:rPr>
          <w:t>.</w:t>
        </w:r>
      </w:hyperlink>
    </w:p>
    <w:p w14:paraId="16D37318" w14:textId="4BA551B9" w:rsidR="00AA3C7C" w:rsidRDefault="00AA3C7C">
      <w:pPr>
        <w:pStyle w:val="TableofFigures"/>
        <w:tabs>
          <w:tab w:val="right" w:leader="dot" w:pos="9629"/>
        </w:tabs>
        <w:rPr>
          <w:rFonts w:asciiTheme="minorHAnsi" w:hAnsiTheme="minorHAnsi"/>
          <w:b w:val="0"/>
          <w:noProof/>
        </w:rPr>
      </w:pPr>
      <w:hyperlink w:anchor="_Toc92796225" w:history="1">
        <w:r w:rsidRPr="00EA01E3">
          <w:rPr>
            <w:rStyle w:val="Hyperlink"/>
            <w:noProof/>
          </w:rPr>
          <w:t>Proposal 16</w:t>
        </w:r>
        <w:r>
          <w:rPr>
            <w:rFonts w:asciiTheme="minorHAnsi" w:hAnsiTheme="minorHAnsi"/>
            <w:b w:val="0"/>
            <w:noProof/>
          </w:rPr>
          <w:tab/>
        </w:r>
        <w:r w:rsidRPr="00EA01E3">
          <w:rPr>
            <w:rStyle w:val="Hyperlink"/>
            <w:rFonts w:cs="Arial"/>
            <w:noProof/>
          </w:rPr>
          <w:t>RAN2 intends to introduce a mechanism to reduce the need to acquire full system information after cell reselection unless UE intends to access the network</w:t>
        </w:r>
        <w:r w:rsidRPr="00EA01E3">
          <w:rPr>
            <w:rStyle w:val="Hyperlink"/>
            <w:noProof/>
          </w:rPr>
          <w:t>.</w:t>
        </w:r>
      </w:hyperlink>
    </w:p>
    <w:p w14:paraId="48F32D1F" w14:textId="5F4B611D" w:rsidR="00AA3C7C" w:rsidRDefault="00AA3C7C">
      <w:pPr>
        <w:pStyle w:val="TableofFigures"/>
        <w:tabs>
          <w:tab w:val="right" w:leader="dot" w:pos="9629"/>
        </w:tabs>
        <w:rPr>
          <w:rFonts w:asciiTheme="minorHAnsi" w:hAnsiTheme="minorHAnsi"/>
          <w:b w:val="0"/>
          <w:noProof/>
        </w:rPr>
      </w:pPr>
      <w:hyperlink w:anchor="_Toc92796226" w:history="1">
        <w:r w:rsidRPr="00EA01E3">
          <w:rPr>
            <w:rStyle w:val="Hyperlink"/>
            <w:noProof/>
          </w:rPr>
          <w:t>Proposal 17</w:t>
        </w:r>
        <w:r>
          <w:rPr>
            <w:rFonts w:asciiTheme="minorHAnsi" w:hAnsiTheme="minorHAnsi"/>
            <w:b w:val="0"/>
            <w:noProof/>
          </w:rPr>
          <w:tab/>
        </w:r>
        <w:r w:rsidRPr="00EA01E3">
          <w:rPr>
            <w:rStyle w:val="Hyperlink"/>
            <w:noProof/>
          </w:rPr>
          <w:t>RAN2 to discuss how to indicate the ID of a cell group where parameters providing essential information are provided with the same configuration.</w:t>
        </w:r>
      </w:hyperlink>
    </w:p>
    <w:p w14:paraId="3416CA17" w14:textId="569DDB85" w:rsidR="00AA3C7C" w:rsidRDefault="00AA3C7C">
      <w:pPr>
        <w:pStyle w:val="TableofFigures"/>
        <w:tabs>
          <w:tab w:val="right" w:leader="dot" w:pos="9629"/>
        </w:tabs>
        <w:rPr>
          <w:rFonts w:asciiTheme="minorHAnsi" w:hAnsiTheme="minorHAnsi"/>
          <w:b w:val="0"/>
          <w:noProof/>
        </w:rPr>
      </w:pPr>
      <w:hyperlink w:anchor="_Toc92796227" w:history="1">
        <w:r w:rsidRPr="00EA01E3">
          <w:rPr>
            <w:rStyle w:val="Hyperlink"/>
            <w:noProof/>
          </w:rPr>
          <w:t>Proposal 18</w:t>
        </w:r>
        <w:r>
          <w:rPr>
            <w:rFonts w:asciiTheme="minorHAnsi" w:hAnsiTheme="minorHAnsi"/>
            <w:b w:val="0"/>
            <w:noProof/>
          </w:rPr>
          <w:tab/>
        </w:r>
        <w:r w:rsidRPr="00EA01E3">
          <w:rPr>
            <w:rStyle w:val="Hyperlink"/>
            <w:rFonts w:cs="Arial"/>
            <w:noProof/>
          </w:rPr>
          <w:t>Expiry of the validity timer does not trigger RLF and Connection re-establishment</w:t>
        </w:r>
        <w:r w:rsidRPr="00EA01E3">
          <w:rPr>
            <w:rStyle w:val="Hyperlink"/>
            <w:noProof/>
          </w:rPr>
          <w:t>.</w:t>
        </w:r>
      </w:hyperlink>
    </w:p>
    <w:p w14:paraId="6953A74D" w14:textId="45488B55" w:rsidR="00AA3C7C" w:rsidRDefault="00AA3C7C">
      <w:pPr>
        <w:pStyle w:val="TableofFigures"/>
        <w:tabs>
          <w:tab w:val="right" w:leader="dot" w:pos="9629"/>
        </w:tabs>
        <w:rPr>
          <w:rFonts w:asciiTheme="minorHAnsi" w:hAnsiTheme="minorHAnsi"/>
          <w:b w:val="0"/>
          <w:noProof/>
        </w:rPr>
      </w:pPr>
      <w:hyperlink w:anchor="_Toc92796228" w:history="1">
        <w:r w:rsidRPr="00EA01E3">
          <w:rPr>
            <w:rStyle w:val="Hyperlink"/>
            <w:noProof/>
          </w:rPr>
          <w:t>Proposal 19</w:t>
        </w:r>
        <w:r>
          <w:rPr>
            <w:rFonts w:asciiTheme="minorHAnsi" w:hAnsiTheme="minorHAnsi"/>
            <w:b w:val="0"/>
            <w:noProof/>
          </w:rPr>
          <w:tab/>
        </w:r>
        <w:r w:rsidRPr="00EA01E3">
          <w:rPr>
            <w:rStyle w:val="Hyperlink"/>
            <w:rFonts w:cs="Arial"/>
            <w:noProof/>
          </w:rPr>
          <w:t>The expiry of the uplink validity timer triggers a separate timer where the UE shall attempt to read the ephemeris and common TA. Upon expiry of this timer the UE goes to RLF and if UE successfully acquires the ephemeris and common TA, the validity timer is re-started and the UE can continue using uplink resources</w:t>
        </w:r>
        <w:r w:rsidRPr="00EA01E3">
          <w:rPr>
            <w:rStyle w:val="Hyperlink"/>
            <w:noProof/>
          </w:rPr>
          <w:t>. During the timer the UE is not allowed to use uplink resources.</w:t>
        </w:r>
      </w:hyperlink>
    </w:p>
    <w:p w14:paraId="494611BC" w14:textId="69D8EAA4" w:rsidR="00AA3C7C" w:rsidRDefault="00AA3C7C">
      <w:pPr>
        <w:pStyle w:val="TableofFigures"/>
        <w:tabs>
          <w:tab w:val="right" w:leader="dot" w:pos="9629"/>
        </w:tabs>
        <w:rPr>
          <w:rFonts w:asciiTheme="minorHAnsi" w:hAnsiTheme="minorHAnsi"/>
          <w:b w:val="0"/>
          <w:noProof/>
        </w:rPr>
      </w:pPr>
      <w:hyperlink w:anchor="_Toc92796229" w:history="1">
        <w:r w:rsidRPr="00EA01E3">
          <w:rPr>
            <w:rStyle w:val="Hyperlink"/>
            <w:noProof/>
          </w:rPr>
          <w:t>Proposal 20</w:t>
        </w:r>
        <w:r>
          <w:rPr>
            <w:rFonts w:asciiTheme="minorHAnsi" w:hAnsiTheme="minorHAnsi"/>
            <w:b w:val="0"/>
            <w:noProof/>
          </w:rPr>
          <w:tab/>
        </w:r>
        <w:r w:rsidRPr="00EA01E3">
          <w:rPr>
            <w:rStyle w:val="Hyperlink"/>
            <w:rFonts w:cs="Arial"/>
            <w:noProof/>
          </w:rPr>
          <w:t>RAN2 to discuss where the validity timer is modelled – RRC or MAC</w:t>
        </w:r>
        <w:r w:rsidRPr="00EA01E3">
          <w:rPr>
            <w:rStyle w:val="Hyperlink"/>
            <w:noProof/>
          </w:rPr>
          <w:t>.</w:t>
        </w:r>
      </w:hyperlink>
    </w:p>
    <w:p w14:paraId="20232E31" w14:textId="5EEC0B66" w:rsidR="00AA3C7C" w:rsidRDefault="00AA3C7C">
      <w:pPr>
        <w:pStyle w:val="TableofFigures"/>
        <w:tabs>
          <w:tab w:val="right" w:leader="dot" w:pos="9629"/>
        </w:tabs>
        <w:rPr>
          <w:rFonts w:asciiTheme="minorHAnsi" w:hAnsiTheme="minorHAnsi"/>
          <w:b w:val="0"/>
          <w:noProof/>
        </w:rPr>
      </w:pPr>
      <w:hyperlink w:anchor="_Toc92796230" w:history="1">
        <w:r w:rsidRPr="00EA01E3">
          <w:rPr>
            <w:rStyle w:val="Hyperlink"/>
            <w:noProof/>
          </w:rPr>
          <w:t>Proposal 21</w:t>
        </w:r>
        <w:r>
          <w:rPr>
            <w:rFonts w:asciiTheme="minorHAnsi" w:hAnsiTheme="minorHAnsi"/>
            <w:b w:val="0"/>
            <w:noProof/>
          </w:rPr>
          <w:tab/>
        </w:r>
        <w:r w:rsidRPr="00EA01E3">
          <w:rPr>
            <w:rStyle w:val="Hyperlink"/>
            <w:rFonts w:cs="Arial"/>
            <w:noProof/>
          </w:rPr>
          <w:t>RAN2 to discuss what aspects of GNSS validity that should be left to UE or network implementation.</w:t>
        </w:r>
      </w:hyperlink>
    </w:p>
    <w:p w14:paraId="00AFDFED" w14:textId="2584B639" w:rsidR="00AA3C7C" w:rsidRDefault="00AA3C7C">
      <w:pPr>
        <w:pStyle w:val="TableofFigures"/>
        <w:tabs>
          <w:tab w:val="right" w:leader="dot" w:pos="9629"/>
        </w:tabs>
        <w:rPr>
          <w:rFonts w:asciiTheme="minorHAnsi" w:hAnsiTheme="minorHAnsi"/>
          <w:b w:val="0"/>
          <w:noProof/>
        </w:rPr>
      </w:pPr>
      <w:hyperlink w:anchor="_Toc92796231" w:history="1">
        <w:r w:rsidRPr="00EA01E3">
          <w:rPr>
            <w:rStyle w:val="Hyperlink"/>
            <w:noProof/>
          </w:rPr>
          <w:t>Proposal 22</w:t>
        </w:r>
        <w:r>
          <w:rPr>
            <w:rFonts w:asciiTheme="minorHAnsi" w:hAnsiTheme="minorHAnsi"/>
            <w:b w:val="0"/>
            <w:noProof/>
          </w:rPr>
          <w:tab/>
        </w:r>
        <w:r w:rsidRPr="00EA01E3">
          <w:rPr>
            <w:rStyle w:val="Hyperlink"/>
            <w:rFonts w:cs="Arial"/>
            <w:noProof/>
          </w:rPr>
          <w:t>GNSS validity duration is reported via RRC</w:t>
        </w:r>
        <w:r w:rsidRPr="00EA01E3">
          <w:rPr>
            <w:rStyle w:val="Hyperlink"/>
            <w:noProof/>
          </w:rPr>
          <w:t>.</w:t>
        </w:r>
      </w:hyperlink>
    </w:p>
    <w:p w14:paraId="26EBCCF9" w14:textId="762E3D91" w:rsidR="00C01F33" w:rsidRPr="009C2D28" w:rsidRDefault="006E1C82" w:rsidP="00C32AF1">
      <w:pPr>
        <w:pStyle w:val="BodyText"/>
        <w:rPr>
          <w:b/>
          <w:bCs/>
        </w:rPr>
      </w:pPr>
      <w:r w:rsidRPr="001C2A70">
        <w:rPr>
          <w:b/>
          <w:bCs/>
          <w:sz w:val="18"/>
          <w:szCs w:val="18"/>
        </w:rPr>
        <w:fldChar w:fldCharType="end"/>
      </w:r>
    </w:p>
    <w:p w14:paraId="3F23459F" w14:textId="22EE568F" w:rsidR="00F507D1" w:rsidRPr="00CE0424" w:rsidRDefault="007755A0" w:rsidP="00A5368B">
      <w:pPr>
        <w:pStyle w:val="Heading1"/>
        <w:numPr>
          <w:ilvl w:val="0"/>
          <w:numId w:val="0"/>
        </w:numPr>
        <w:jc w:val="both"/>
      </w:pPr>
      <w:bookmarkStart w:id="38" w:name="_In-sequence_SDU_delivery"/>
      <w:bookmarkEnd w:id="38"/>
      <w:r>
        <w:t xml:space="preserve">7  </w:t>
      </w:r>
      <w:r w:rsidR="00F507D1" w:rsidRPr="00CE0424">
        <w:t>References</w:t>
      </w:r>
    </w:p>
    <w:bookmarkStart w:id="39" w:name="_Ref49798330"/>
    <w:bookmarkStart w:id="40" w:name="_Ref45286859"/>
    <w:bookmarkStart w:id="41" w:name="_Ref174151459"/>
    <w:bookmarkStart w:id="42" w:name="_Ref189809556"/>
    <w:p w14:paraId="6415B089" w14:textId="2B618167" w:rsidR="00C55032" w:rsidRPr="007C453A" w:rsidRDefault="00820D99" w:rsidP="00C55032">
      <w:pPr>
        <w:pStyle w:val="Reference"/>
        <w:rPr>
          <w:sz w:val="20"/>
          <w:szCs w:val="20"/>
        </w:rPr>
      </w:pPr>
      <w:r>
        <w:rPr>
          <w:sz w:val="20"/>
          <w:szCs w:val="20"/>
        </w:rPr>
        <w:fldChar w:fldCharType="begin"/>
      </w:r>
      <w:r>
        <w:rPr>
          <w:sz w:val="20"/>
          <w:szCs w:val="20"/>
        </w:rPr>
        <w:instrText xml:space="preserve"> HYPERLINK "https://www.3gpp.org/ftp/TSG_RAN/TSG_RAN/TSGR_90e/Docs/RP-202689.zip" </w:instrText>
      </w:r>
      <w:r>
        <w:rPr>
          <w:sz w:val="20"/>
          <w:szCs w:val="20"/>
        </w:rPr>
        <w:fldChar w:fldCharType="separate"/>
      </w:r>
      <w:r w:rsidR="00C55032" w:rsidRPr="00820D99">
        <w:rPr>
          <w:rStyle w:val="Hyperlink"/>
          <w:sz w:val="20"/>
          <w:szCs w:val="20"/>
        </w:rPr>
        <w:t>RP-202689</w:t>
      </w:r>
      <w:r>
        <w:rPr>
          <w:sz w:val="20"/>
          <w:szCs w:val="20"/>
        </w:rPr>
        <w:fldChar w:fldCharType="end"/>
      </w:r>
      <w:r w:rsidR="00C55032" w:rsidRPr="007C453A">
        <w:rPr>
          <w:sz w:val="20"/>
          <w:szCs w:val="20"/>
        </w:rPr>
        <w:t>, Study on NB-IoT/eMTC support for Non-terrestrial Network, RAN#90-e, Dec 2020</w:t>
      </w:r>
      <w:bookmarkEnd w:id="39"/>
      <w:r w:rsidR="00C55032" w:rsidRPr="007C453A">
        <w:rPr>
          <w:sz w:val="20"/>
          <w:szCs w:val="20"/>
        </w:rPr>
        <w:t>.</w:t>
      </w:r>
      <w:bookmarkEnd w:id="40"/>
      <w:bookmarkEnd w:id="41"/>
      <w:bookmarkEnd w:id="42"/>
    </w:p>
    <w:p w14:paraId="2F225F9F" w14:textId="77777777" w:rsidR="00C55032" w:rsidRPr="007C453A" w:rsidRDefault="00C55032" w:rsidP="00C55032">
      <w:pPr>
        <w:pStyle w:val="Reference"/>
        <w:rPr>
          <w:sz w:val="20"/>
          <w:szCs w:val="20"/>
        </w:rPr>
      </w:pPr>
      <w:bookmarkStart w:id="43" w:name="_Ref49798325"/>
      <w:r w:rsidRPr="007C453A">
        <w:rPr>
          <w:sz w:val="20"/>
          <w:szCs w:val="20"/>
        </w:rPr>
        <w:t>TR 38.821, Solutions for NR to support Non-terrestrial Networks (NTN), 3GPP, V16.0.0, Jan 2016.</w:t>
      </w:r>
      <w:bookmarkEnd w:id="43"/>
    </w:p>
    <w:p w14:paraId="7264AE6F" w14:textId="49B8F703" w:rsidR="007B1B3D" w:rsidRPr="00CB061A" w:rsidRDefault="00C55032" w:rsidP="00C55032">
      <w:pPr>
        <w:pStyle w:val="Reference"/>
      </w:pPr>
      <w:bookmarkStart w:id="44" w:name="_Ref53749897"/>
      <w:r w:rsidRPr="007C453A">
        <w:rPr>
          <w:sz w:val="20"/>
          <w:szCs w:val="20"/>
        </w:rPr>
        <w:t>3GPP TR 38.913, “Study on scenarios and requirements for next generation access technologies,” version 16.0.0, July 2020.</w:t>
      </w:r>
      <w:bookmarkEnd w:id="44"/>
    </w:p>
    <w:p w14:paraId="57E9084D" w14:textId="0939CC32" w:rsidR="005A045C" w:rsidRPr="00690B1F" w:rsidRDefault="007716E6" w:rsidP="00C55032">
      <w:pPr>
        <w:pStyle w:val="Reference"/>
      </w:pPr>
      <w:r>
        <w:rPr>
          <w:sz w:val="20"/>
          <w:szCs w:val="20"/>
        </w:rPr>
        <w:t>R2-2102055, ”</w:t>
      </w:r>
      <w:r w:rsidR="00A55CA1">
        <w:rPr>
          <w:sz w:val="20"/>
          <w:szCs w:val="20"/>
        </w:rPr>
        <w:t>LS on UE location aspects in NTN</w:t>
      </w:r>
      <w:r>
        <w:rPr>
          <w:sz w:val="20"/>
          <w:szCs w:val="20"/>
        </w:rPr>
        <w:t>”,</w:t>
      </w:r>
      <w:r w:rsidR="00A55CA1">
        <w:rPr>
          <w:sz w:val="20"/>
          <w:szCs w:val="20"/>
        </w:rPr>
        <w:t xml:space="preserve"> </w:t>
      </w:r>
      <w:r w:rsidR="00B52A99">
        <w:rPr>
          <w:sz w:val="20"/>
          <w:szCs w:val="20"/>
        </w:rPr>
        <w:t xml:space="preserve">3GPP RAN2, </w:t>
      </w:r>
      <w:r w:rsidR="004A55B8">
        <w:rPr>
          <w:sz w:val="20"/>
          <w:szCs w:val="20"/>
        </w:rPr>
        <w:t xml:space="preserve">RAN2#113-e, </w:t>
      </w:r>
      <w:r w:rsidR="00CB061A">
        <w:rPr>
          <w:sz w:val="20"/>
          <w:szCs w:val="20"/>
        </w:rPr>
        <w:t>Feb 2021</w:t>
      </w:r>
      <w:r>
        <w:rPr>
          <w:sz w:val="20"/>
          <w:szCs w:val="20"/>
        </w:rPr>
        <w:t xml:space="preserve"> </w:t>
      </w:r>
    </w:p>
    <w:p w14:paraId="2D629E74" w14:textId="773E8B19" w:rsidR="00754137" w:rsidRPr="00690B1F" w:rsidRDefault="005A045C" w:rsidP="00C55032">
      <w:pPr>
        <w:pStyle w:val="Reference"/>
      </w:pPr>
      <w:r>
        <w:rPr>
          <w:sz w:val="20"/>
          <w:szCs w:val="20"/>
        </w:rPr>
        <w:t>R2-2106543, ”</w:t>
      </w:r>
      <w:r w:rsidR="001A273F">
        <w:rPr>
          <w:sz w:val="20"/>
          <w:szCs w:val="20"/>
        </w:rPr>
        <w:t>New LS on UE location aspects in NTN</w:t>
      </w:r>
      <w:r>
        <w:rPr>
          <w:sz w:val="20"/>
          <w:szCs w:val="20"/>
        </w:rPr>
        <w:t xml:space="preserve">”, </w:t>
      </w:r>
      <w:r w:rsidR="001C02B0">
        <w:rPr>
          <w:sz w:val="20"/>
          <w:szCs w:val="20"/>
        </w:rPr>
        <w:t xml:space="preserve">3GPP RAN2, RAN2#114-e, </w:t>
      </w:r>
      <w:r w:rsidR="00A063BE">
        <w:rPr>
          <w:sz w:val="20"/>
          <w:szCs w:val="20"/>
        </w:rPr>
        <w:t>May 2021</w:t>
      </w:r>
    </w:p>
    <w:p w14:paraId="5B9B2286" w14:textId="78B9AFCC" w:rsidR="005A045C" w:rsidRPr="00690B1F" w:rsidRDefault="005A045C" w:rsidP="00C55032">
      <w:pPr>
        <w:pStyle w:val="Reference"/>
      </w:pPr>
      <w:r>
        <w:rPr>
          <w:sz w:val="20"/>
          <w:szCs w:val="20"/>
        </w:rPr>
        <w:t>R2-2109199, ”</w:t>
      </w:r>
      <w:r w:rsidR="009303B2">
        <w:rPr>
          <w:sz w:val="20"/>
          <w:szCs w:val="20"/>
        </w:rPr>
        <w:t>LS on NTN specific user consent</w:t>
      </w:r>
      <w:r>
        <w:rPr>
          <w:sz w:val="20"/>
          <w:szCs w:val="20"/>
        </w:rPr>
        <w:t xml:space="preserve">”, </w:t>
      </w:r>
      <w:r w:rsidR="002246EC">
        <w:rPr>
          <w:sz w:val="20"/>
          <w:szCs w:val="20"/>
        </w:rPr>
        <w:t xml:space="preserve">3GPP RAN2, RAN2#115-e, </w:t>
      </w:r>
      <w:r w:rsidR="00C10F96">
        <w:rPr>
          <w:sz w:val="20"/>
          <w:szCs w:val="20"/>
        </w:rPr>
        <w:t>August 2021</w:t>
      </w:r>
    </w:p>
    <w:p w14:paraId="1CEFEDCA" w14:textId="365DCBFB" w:rsidR="00F70B22" w:rsidRPr="004519E6" w:rsidRDefault="00F70B22" w:rsidP="00C55032">
      <w:pPr>
        <w:pStyle w:val="Reference"/>
      </w:pPr>
      <w:r>
        <w:rPr>
          <w:sz w:val="20"/>
          <w:szCs w:val="20"/>
        </w:rPr>
        <w:t>S3-214349, ”</w:t>
      </w:r>
      <w:r w:rsidR="004C2D51">
        <w:rPr>
          <w:sz w:val="20"/>
          <w:szCs w:val="20"/>
        </w:rPr>
        <w:t>Repl</w:t>
      </w:r>
      <w:r w:rsidR="005157FB">
        <w:rPr>
          <w:sz w:val="20"/>
          <w:szCs w:val="20"/>
        </w:rPr>
        <w:t>y LS on NTN specific User Consent</w:t>
      </w:r>
      <w:r>
        <w:rPr>
          <w:sz w:val="20"/>
          <w:szCs w:val="20"/>
        </w:rPr>
        <w:t>”,</w:t>
      </w:r>
      <w:r w:rsidR="005157FB">
        <w:rPr>
          <w:sz w:val="20"/>
          <w:szCs w:val="20"/>
        </w:rPr>
        <w:t xml:space="preserve"> 3GPP SA3, SA3#105-e, November 2021</w:t>
      </w:r>
      <w:r>
        <w:rPr>
          <w:sz w:val="20"/>
          <w:szCs w:val="20"/>
        </w:rPr>
        <w:t xml:space="preserve"> </w:t>
      </w:r>
    </w:p>
    <w:p w14:paraId="4B2F69E2" w14:textId="77777777" w:rsidR="004D2CAA" w:rsidRPr="0001565C" w:rsidRDefault="002D73CD" w:rsidP="004D2CAA">
      <w:pPr>
        <w:pStyle w:val="Reference"/>
        <w:rPr>
          <w:rFonts w:eastAsia="Malgun Gothic" w:cs="Arial"/>
          <w:sz w:val="20"/>
          <w:szCs w:val="20"/>
          <w:lang w:val="de-DE"/>
        </w:rPr>
      </w:pPr>
      <w:hyperlink r:id="rId14" w:history="1">
        <w:r w:rsidR="004D2CAA" w:rsidRPr="004519E6">
          <w:rPr>
            <w:rStyle w:val="Hyperlink"/>
            <w:rFonts w:cs="Arial"/>
            <w:sz w:val="20"/>
            <w:szCs w:val="20"/>
          </w:rPr>
          <w:t>R2-166671</w:t>
        </w:r>
      </w:hyperlink>
      <w:r w:rsidR="004D2CAA" w:rsidRPr="004519E6">
        <w:rPr>
          <w:rFonts w:cs="Arial"/>
          <w:sz w:val="20"/>
          <w:szCs w:val="20"/>
          <w:lang w:val="de-DE"/>
        </w:rPr>
        <w:t>, RRC Idle/Connected mode mismatch, Ericsson, DISC, RAN2#95bis</w:t>
      </w:r>
    </w:p>
    <w:p w14:paraId="74FDEDB9" w14:textId="77777777" w:rsidR="004D2CAA" w:rsidRPr="004519E6" w:rsidRDefault="002D73CD" w:rsidP="004D2CAA">
      <w:pPr>
        <w:pStyle w:val="Reference"/>
        <w:rPr>
          <w:rFonts w:cs="Arial"/>
          <w:sz w:val="20"/>
          <w:szCs w:val="20"/>
          <w:lang w:val="de-DE"/>
        </w:rPr>
      </w:pPr>
      <w:hyperlink r:id="rId15" w:history="1">
        <w:r w:rsidR="004D2CAA" w:rsidRPr="004519E6">
          <w:rPr>
            <w:rStyle w:val="Hyperlink"/>
            <w:rFonts w:cs="Arial"/>
            <w:sz w:val="20"/>
            <w:szCs w:val="20"/>
          </w:rPr>
          <w:t>R2-166672</w:t>
        </w:r>
      </w:hyperlink>
      <w:r w:rsidR="004D2CAA" w:rsidRPr="004519E6">
        <w:rPr>
          <w:rFonts w:cs="Arial"/>
          <w:sz w:val="20"/>
          <w:szCs w:val="20"/>
          <w:lang w:val="de-DE"/>
        </w:rPr>
        <w:t>, Clarification of RRC connection release procedure, Ericsson, CR 36.331, RAN2#95bis</w:t>
      </w:r>
    </w:p>
    <w:p w14:paraId="24B1BFCF" w14:textId="4E48BE15" w:rsidR="004D2CAA" w:rsidRDefault="002D73CD" w:rsidP="00C55032">
      <w:pPr>
        <w:pStyle w:val="Reference"/>
        <w:rPr>
          <w:rFonts w:cs="Arial"/>
          <w:sz w:val="20"/>
          <w:szCs w:val="20"/>
        </w:rPr>
      </w:pPr>
      <w:hyperlink r:id="rId16" w:history="1">
        <w:r w:rsidR="00BD4563" w:rsidRPr="004519E6">
          <w:rPr>
            <w:rStyle w:val="Hyperlink"/>
            <w:rFonts w:cs="Arial"/>
            <w:sz w:val="20"/>
            <w:szCs w:val="20"/>
          </w:rPr>
          <w:t>R2</w:t>
        </w:r>
        <w:r w:rsidR="00BD4563" w:rsidRPr="004519E6">
          <w:rPr>
            <w:rStyle w:val="Hyperlink"/>
            <w:rFonts w:ascii="Cambria Math" w:hAnsi="Cambria Math" w:cs="Cambria Math"/>
            <w:sz w:val="20"/>
            <w:szCs w:val="20"/>
          </w:rPr>
          <w:t>‑</w:t>
        </w:r>
        <w:r w:rsidR="00BD4563" w:rsidRPr="004519E6">
          <w:rPr>
            <w:rStyle w:val="Hyperlink"/>
            <w:rFonts w:cs="Arial"/>
            <w:sz w:val="20"/>
            <w:szCs w:val="20"/>
          </w:rPr>
          <w:t>168332</w:t>
        </w:r>
      </w:hyperlink>
      <w:r w:rsidR="00BD4563" w:rsidRPr="004519E6">
        <w:rPr>
          <w:rFonts w:cs="Arial"/>
          <w:sz w:val="20"/>
          <w:szCs w:val="20"/>
        </w:rPr>
        <w:t>, Successful acknowledgement of RRCConnectionRelease message, Ericsson, Docomo Inc</w:t>
      </w:r>
      <w:r w:rsidR="00CD2BFE" w:rsidRPr="004519E6">
        <w:rPr>
          <w:rFonts w:cs="Arial"/>
          <w:sz w:val="20"/>
          <w:szCs w:val="20"/>
        </w:rPr>
        <w:t>, RAN2#96</w:t>
      </w:r>
    </w:p>
    <w:p w14:paraId="5444BDAA" w14:textId="759BB5A9" w:rsidR="002537ED" w:rsidRDefault="002D73CD" w:rsidP="00C55032">
      <w:pPr>
        <w:pStyle w:val="Reference"/>
        <w:rPr>
          <w:rFonts w:cs="Arial"/>
          <w:sz w:val="20"/>
          <w:szCs w:val="20"/>
        </w:rPr>
      </w:pPr>
      <w:hyperlink r:id="rId17" w:history="1">
        <w:r w:rsidR="002537ED" w:rsidRPr="004519E6">
          <w:rPr>
            <w:rStyle w:val="Hyperlink"/>
            <w:rFonts w:cs="Arial"/>
            <w:sz w:val="20"/>
            <w:szCs w:val="20"/>
          </w:rPr>
          <w:t>R2-2110020</w:t>
        </w:r>
      </w:hyperlink>
      <w:r w:rsidR="00453969" w:rsidRPr="004519E6">
        <w:rPr>
          <w:rFonts w:cs="Arial"/>
          <w:sz w:val="20"/>
          <w:szCs w:val="20"/>
        </w:rPr>
        <w:t xml:space="preserve">, Consideration on RRC release for IOT NTN, Xiaomi, </w:t>
      </w:r>
      <w:r w:rsidR="00FC0B1A">
        <w:rPr>
          <w:rFonts w:cs="Arial"/>
          <w:sz w:val="20"/>
          <w:szCs w:val="20"/>
        </w:rPr>
        <w:t xml:space="preserve">DISC, </w:t>
      </w:r>
      <w:r w:rsidR="00453969" w:rsidRPr="004519E6">
        <w:rPr>
          <w:rFonts w:cs="Arial"/>
          <w:sz w:val="20"/>
          <w:szCs w:val="20"/>
        </w:rPr>
        <w:t>RAN2#</w:t>
      </w:r>
      <w:r w:rsidR="002D283B" w:rsidRPr="004519E6">
        <w:rPr>
          <w:rFonts w:cs="Arial"/>
          <w:sz w:val="20"/>
          <w:szCs w:val="20"/>
        </w:rPr>
        <w:t>116e</w:t>
      </w:r>
    </w:p>
    <w:p w14:paraId="7195156B" w14:textId="613278C6" w:rsidR="00C54DA7" w:rsidRDefault="000C2642" w:rsidP="00C55032">
      <w:pPr>
        <w:pStyle w:val="Reference"/>
        <w:rPr>
          <w:rFonts w:cs="Arial"/>
          <w:sz w:val="20"/>
          <w:szCs w:val="20"/>
        </w:rPr>
      </w:pPr>
      <w:r>
        <w:rPr>
          <w:rFonts w:cs="Arial"/>
          <w:sz w:val="20"/>
          <w:szCs w:val="20"/>
        </w:rPr>
        <w:t>R1-2112975, ”</w:t>
      </w:r>
      <w:r w:rsidR="00660974">
        <w:rPr>
          <w:rFonts w:cs="Arial"/>
          <w:sz w:val="20"/>
          <w:szCs w:val="20"/>
        </w:rPr>
        <w:t>Consoli</w:t>
      </w:r>
      <w:r w:rsidR="004D407F">
        <w:rPr>
          <w:rFonts w:cs="Arial"/>
          <w:sz w:val="20"/>
          <w:szCs w:val="20"/>
        </w:rPr>
        <w:t>dated higher layer parameter list for Rel-17 LTE</w:t>
      </w:r>
      <w:r>
        <w:rPr>
          <w:rFonts w:cs="Arial"/>
          <w:sz w:val="20"/>
          <w:szCs w:val="20"/>
        </w:rPr>
        <w:t xml:space="preserve">”, </w:t>
      </w:r>
      <w:r w:rsidR="004D407F">
        <w:rPr>
          <w:rFonts w:cs="Arial"/>
          <w:sz w:val="20"/>
          <w:szCs w:val="20"/>
        </w:rPr>
        <w:t>3GPP RAN1, RAN1#106bis-e, November</w:t>
      </w:r>
    </w:p>
    <w:p w14:paraId="2AB6938B" w14:textId="1DE2CE4A" w:rsidR="00053A58" w:rsidRPr="004519E6" w:rsidRDefault="00686967" w:rsidP="00C55032">
      <w:pPr>
        <w:pStyle w:val="Reference"/>
        <w:rPr>
          <w:rFonts w:cs="Arial"/>
          <w:sz w:val="20"/>
          <w:szCs w:val="20"/>
        </w:rPr>
      </w:pPr>
      <w:r>
        <w:rPr>
          <w:rFonts w:cs="Arial"/>
          <w:sz w:val="20"/>
          <w:szCs w:val="20"/>
        </w:rPr>
        <w:lastRenderedPageBreak/>
        <w:t>3GPP TS 36.3</w:t>
      </w:r>
      <w:r w:rsidR="00B116F6">
        <w:rPr>
          <w:rFonts w:cs="Arial"/>
          <w:sz w:val="20"/>
          <w:szCs w:val="20"/>
        </w:rPr>
        <w:t>21</w:t>
      </w:r>
      <w:r w:rsidR="005532BD">
        <w:rPr>
          <w:rFonts w:cs="Arial"/>
          <w:sz w:val="20"/>
          <w:szCs w:val="20"/>
        </w:rPr>
        <w:t xml:space="preserve">, </w:t>
      </w:r>
      <w:r w:rsidR="00B116F6">
        <w:rPr>
          <w:rFonts w:cs="Arial"/>
          <w:sz w:val="20"/>
          <w:szCs w:val="20"/>
        </w:rPr>
        <w:t>Medium access control</w:t>
      </w:r>
      <w:r w:rsidR="00016E02">
        <w:rPr>
          <w:rFonts w:cs="Arial"/>
          <w:sz w:val="20"/>
          <w:szCs w:val="20"/>
        </w:rPr>
        <w:t xml:space="preserve"> (MAC) protocol specification</w:t>
      </w:r>
      <w:r w:rsidR="000939C5">
        <w:rPr>
          <w:rFonts w:cs="Arial"/>
          <w:sz w:val="20"/>
          <w:szCs w:val="20"/>
        </w:rPr>
        <w:t>,</w:t>
      </w:r>
      <w:r w:rsidR="00016E02">
        <w:rPr>
          <w:rFonts w:cs="Arial"/>
          <w:sz w:val="20"/>
          <w:szCs w:val="20"/>
        </w:rPr>
        <w:t xml:space="preserve"> Release 16, V16.5.0</w:t>
      </w:r>
      <w:r w:rsidR="000939C5">
        <w:rPr>
          <w:rFonts w:cs="Arial"/>
          <w:sz w:val="20"/>
          <w:szCs w:val="20"/>
        </w:rPr>
        <w:t xml:space="preserve"> </w:t>
      </w:r>
    </w:p>
    <w:p w14:paraId="73503AD3" w14:textId="77777777" w:rsidR="007B470D" w:rsidRPr="00E25824" w:rsidRDefault="007B470D" w:rsidP="00A5368B">
      <w:pPr>
        <w:jc w:val="both"/>
      </w:pPr>
    </w:p>
    <w:p w14:paraId="773C1719" w14:textId="77777777" w:rsidR="007C00A0" w:rsidRDefault="007C00A0" w:rsidP="00A5368B">
      <w:pPr>
        <w:jc w:val="both"/>
      </w:pPr>
    </w:p>
    <w:p w14:paraId="70BCF238" w14:textId="77777777" w:rsidR="003D76A6" w:rsidRPr="002756DB" w:rsidRDefault="003D76A6" w:rsidP="002756DB"/>
    <w:sectPr w:rsidR="003D76A6" w:rsidRPr="002756DB"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B8D38" w14:textId="77777777" w:rsidR="002D73CD" w:rsidRDefault="002D73CD">
      <w:r>
        <w:separator/>
      </w:r>
    </w:p>
  </w:endnote>
  <w:endnote w:type="continuationSeparator" w:id="0">
    <w:p w14:paraId="39D68BBC" w14:textId="77777777" w:rsidR="002D73CD" w:rsidRDefault="002D73CD">
      <w:r>
        <w:continuationSeparator/>
      </w:r>
    </w:p>
  </w:endnote>
  <w:endnote w:type="continuationNotice" w:id="1">
    <w:p w14:paraId="13EC5602" w14:textId="77777777" w:rsidR="002D73CD" w:rsidRDefault="002D73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8021EC" w:rsidRDefault="008021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4DF744" w14:textId="77777777" w:rsidR="002D73CD" w:rsidRDefault="002D73CD">
      <w:r>
        <w:separator/>
      </w:r>
    </w:p>
  </w:footnote>
  <w:footnote w:type="continuationSeparator" w:id="0">
    <w:p w14:paraId="0E2C248C" w14:textId="77777777" w:rsidR="002D73CD" w:rsidRDefault="002D73CD">
      <w:r>
        <w:continuationSeparator/>
      </w:r>
    </w:p>
  </w:footnote>
  <w:footnote w:type="continuationNotice" w:id="1">
    <w:p w14:paraId="0C62CC84" w14:textId="77777777" w:rsidR="002D73CD" w:rsidRDefault="002D73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8021EC" w:rsidRDefault="008021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BB1A61"/>
    <w:multiLevelType w:val="hybridMultilevel"/>
    <w:tmpl w:val="D3503206"/>
    <w:lvl w:ilvl="0" w:tplc="81CCCD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28D0820"/>
    <w:multiLevelType w:val="hybridMultilevel"/>
    <w:tmpl w:val="1DC2EC6C"/>
    <w:lvl w:ilvl="0" w:tplc="B216846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4B1190F"/>
    <w:multiLevelType w:val="hybridMultilevel"/>
    <w:tmpl w:val="39F82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2811489"/>
    <w:multiLevelType w:val="hybridMultilevel"/>
    <w:tmpl w:val="0D4A1156"/>
    <w:lvl w:ilvl="0" w:tplc="66D6C024">
      <w:start w:val="1"/>
      <w:numFmt w:val="bullet"/>
      <w:lvlText w:val="—"/>
      <w:lvlJc w:val="left"/>
      <w:pPr>
        <w:tabs>
          <w:tab w:val="num" w:pos="720"/>
        </w:tabs>
        <w:ind w:left="720" w:hanging="360"/>
      </w:pPr>
      <w:rPr>
        <w:rFonts w:ascii="Ericsson Hilda Light" w:hAnsi="Ericsson Hilda Light" w:hint="default"/>
      </w:rPr>
    </w:lvl>
    <w:lvl w:ilvl="1" w:tplc="BF72287E">
      <w:start w:val="1"/>
      <w:numFmt w:val="bullet"/>
      <w:lvlText w:val="—"/>
      <w:lvlJc w:val="left"/>
      <w:pPr>
        <w:tabs>
          <w:tab w:val="num" w:pos="1440"/>
        </w:tabs>
        <w:ind w:left="1440" w:hanging="360"/>
      </w:pPr>
      <w:rPr>
        <w:rFonts w:ascii="Ericsson Hilda Light" w:hAnsi="Ericsson Hilda Light" w:hint="default"/>
      </w:rPr>
    </w:lvl>
    <w:lvl w:ilvl="2" w:tplc="D5302E14" w:tentative="1">
      <w:start w:val="1"/>
      <w:numFmt w:val="bullet"/>
      <w:lvlText w:val="—"/>
      <w:lvlJc w:val="left"/>
      <w:pPr>
        <w:tabs>
          <w:tab w:val="num" w:pos="2160"/>
        </w:tabs>
        <w:ind w:left="2160" w:hanging="360"/>
      </w:pPr>
      <w:rPr>
        <w:rFonts w:ascii="Ericsson Hilda Light" w:hAnsi="Ericsson Hilda Light" w:hint="default"/>
      </w:rPr>
    </w:lvl>
    <w:lvl w:ilvl="3" w:tplc="4290EBEE" w:tentative="1">
      <w:start w:val="1"/>
      <w:numFmt w:val="bullet"/>
      <w:lvlText w:val="—"/>
      <w:lvlJc w:val="left"/>
      <w:pPr>
        <w:tabs>
          <w:tab w:val="num" w:pos="2880"/>
        </w:tabs>
        <w:ind w:left="2880" w:hanging="360"/>
      </w:pPr>
      <w:rPr>
        <w:rFonts w:ascii="Ericsson Hilda Light" w:hAnsi="Ericsson Hilda Light" w:hint="default"/>
      </w:rPr>
    </w:lvl>
    <w:lvl w:ilvl="4" w:tplc="BD62E106" w:tentative="1">
      <w:start w:val="1"/>
      <w:numFmt w:val="bullet"/>
      <w:lvlText w:val="—"/>
      <w:lvlJc w:val="left"/>
      <w:pPr>
        <w:tabs>
          <w:tab w:val="num" w:pos="3600"/>
        </w:tabs>
        <w:ind w:left="3600" w:hanging="360"/>
      </w:pPr>
      <w:rPr>
        <w:rFonts w:ascii="Ericsson Hilda Light" w:hAnsi="Ericsson Hilda Light" w:hint="default"/>
      </w:rPr>
    </w:lvl>
    <w:lvl w:ilvl="5" w:tplc="2E2E151E" w:tentative="1">
      <w:start w:val="1"/>
      <w:numFmt w:val="bullet"/>
      <w:lvlText w:val="—"/>
      <w:lvlJc w:val="left"/>
      <w:pPr>
        <w:tabs>
          <w:tab w:val="num" w:pos="4320"/>
        </w:tabs>
        <w:ind w:left="4320" w:hanging="360"/>
      </w:pPr>
      <w:rPr>
        <w:rFonts w:ascii="Ericsson Hilda Light" w:hAnsi="Ericsson Hilda Light" w:hint="default"/>
      </w:rPr>
    </w:lvl>
    <w:lvl w:ilvl="6" w:tplc="6DD63CDE" w:tentative="1">
      <w:start w:val="1"/>
      <w:numFmt w:val="bullet"/>
      <w:lvlText w:val="—"/>
      <w:lvlJc w:val="left"/>
      <w:pPr>
        <w:tabs>
          <w:tab w:val="num" w:pos="5040"/>
        </w:tabs>
        <w:ind w:left="5040" w:hanging="360"/>
      </w:pPr>
      <w:rPr>
        <w:rFonts w:ascii="Ericsson Hilda Light" w:hAnsi="Ericsson Hilda Light" w:hint="default"/>
      </w:rPr>
    </w:lvl>
    <w:lvl w:ilvl="7" w:tplc="79123C26" w:tentative="1">
      <w:start w:val="1"/>
      <w:numFmt w:val="bullet"/>
      <w:lvlText w:val="—"/>
      <w:lvlJc w:val="left"/>
      <w:pPr>
        <w:tabs>
          <w:tab w:val="num" w:pos="5760"/>
        </w:tabs>
        <w:ind w:left="5760" w:hanging="360"/>
      </w:pPr>
      <w:rPr>
        <w:rFonts w:ascii="Ericsson Hilda Light" w:hAnsi="Ericsson Hilda Light" w:hint="default"/>
      </w:rPr>
    </w:lvl>
    <w:lvl w:ilvl="8" w:tplc="11F64A92"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74C7BFD"/>
    <w:multiLevelType w:val="hybridMultilevel"/>
    <w:tmpl w:val="E9645F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75B1102"/>
    <w:multiLevelType w:val="hybridMultilevel"/>
    <w:tmpl w:val="69B00CFC"/>
    <w:lvl w:ilvl="0" w:tplc="4FC0DC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11158C"/>
    <w:multiLevelType w:val="hybridMultilevel"/>
    <w:tmpl w:val="A66CEAE8"/>
    <w:lvl w:ilvl="0" w:tplc="84AC5D4E">
      <w:start w:val="1"/>
      <w:numFmt w:val="bullet"/>
      <w:lvlText w:val="—"/>
      <w:lvlJc w:val="left"/>
      <w:pPr>
        <w:tabs>
          <w:tab w:val="num" w:pos="720"/>
        </w:tabs>
        <w:ind w:left="720" w:hanging="360"/>
      </w:pPr>
      <w:rPr>
        <w:rFonts w:ascii="Ericsson Hilda Light" w:hAnsi="Ericsson Hilda Light" w:hint="default"/>
      </w:rPr>
    </w:lvl>
    <w:lvl w:ilvl="1" w:tplc="09E6FC66">
      <w:start w:val="1"/>
      <w:numFmt w:val="bullet"/>
      <w:lvlText w:val="—"/>
      <w:lvlJc w:val="left"/>
      <w:pPr>
        <w:tabs>
          <w:tab w:val="num" w:pos="1440"/>
        </w:tabs>
        <w:ind w:left="1440" w:hanging="360"/>
      </w:pPr>
      <w:rPr>
        <w:rFonts w:ascii="Ericsson Hilda Light" w:hAnsi="Ericsson Hilda Light" w:hint="default"/>
      </w:rPr>
    </w:lvl>
    <w:lvl w:ilvl="2" w:tplc="68AA99DA">
      <w:start w:val="1"/>
      <w:numFmt w:val="bullet"/>
      <w:lvlText w:val="—"/>
      <w:lvlJc w:val="left"/>
      <w:pPr>
        <w:tabs>
          <w:tab w:val="num" w:pos="2160"/>
        </w:tabs>
        <w:ind w:left="2160" w:hanging="360"/>
      </w:pPr>
      <w:rPr>
        <w:rFonts w:ascii="Ericsson Hilda Light" w:hAnsi="Ericsson Hilda Light" w:hint="default"/>
      </w:rPr>
    </w:lvl>
    <w:lvl w:ilvl="3" w:tplc="D8E20624">
      <w:numFmt w:val="bullet"/>
      <w:lvlText w:val="—"/>
      <w:lvlJc w:val="left"/>
      <w:pPr>
        <w:tabs>
          <w:tab w:val="num" w:pos="2880"/>
        </w:tabs>
        <w:ind w:left="2880" w:hanging="360"/>
      </w:pPr>
      <w:rPr>
        <w:rFonts w:ascii="Ericsson Hilda Light" w:hAnsi="Ericsson Hilda Light" w:hint="default"/>
      </w:rPr>
    </w:lvl>
    <w:lvl w:ilvl="4" w:tplc="D570E638" w:tentative="1">
      <w:start w:val="1"/>
      <w:numFmt w:val="bullet"/>
      <w:lvlText w:val="—"/>
      <w:lvlJc w:val="left"/>
      <w:pPr>
        <w:tabs>
          <w:tab w:val="num" w:pos="3600"/>
        </w:tabs>
        <w:ind w:left="3600" w:hanging="360"/>
      </w:pPr>
      <w:rPr>
        <w:rFonts w:ascii="Ericsson Hilda Light" w:hAnsi="Ericsson Hilda Light" w:hint="default"/>
      </w:rPr>
    </w:lvl>
    <w:lvl w:ilvl="5" w:tplc="AEDA7F12" w:tentative="1">
      <w:start w:val="1"/>
      <w:numFmt w:val="bullet"/>
      <w:lvlText w:val="—"/>
      <w:lvlJc w:val="left"/>
      <w:pPr>
        <w:tabs>
          <w:tab w:val="num" w:pos="4320"/>
        </w:tabs>
        <w:ind w:left="4320" w:hanging="360"/>
      </w:pPr>
      <w:rPr>
        <w:rFonts w:ascii="Ericsson Hilda Light" w:hAnsi="Ericsson Hilda Light" w:hint="default"/>
      </w:rPr>
    </w:lvl>
    <w:lvl w:ilvl="6" w:tplc="4F307668" w:tentative="1">
      <w:start w:val="1"/>
      <w:numFmt w:val="bullet"/>
      <w:lvlText w:val="—"/>
      <w:lvlJc w:val="left"/>
      <w:pPr>
        <w:tabs>
          <w:tab w:val="num" w:pos="5040"/>
        </w:tabs>
        <w:ind w:left="5040" w:hanging="360"/>
      </w:pPr>
      <w:rPr>
        <w:rFonts w:ascii="Ericsson Hilda Light" w:hAnsi="Ericsson Hilda Light" w:hint="default"/>
      </w:rPr>
    </w:lvl>
    <w:lvl w:ilvl="7" w:tplc="E0C80D42" w:tentative="1">
      <w:start w:val="1"/>
      <w:numFmt w:val="bullet"/>
      <w:lvlText w:val="—"/>
      <w:lvlJc w:val="left"/>
      <w:pPr>
        <w:tabs>
          <w:tab w:val="num" w:pos="5760"/>
        </w:tabs>
        <w:ind w:left="5760" w:hanging="360"/>
      </w:pPr>
      <w:rPr>
        <w:rFonts w:ascii="Ericsson Hilda Light" w:hAnsi="Ericsson Hilda Light" w:hint="default"/>
      </w:rPr>
    </w:lvl>
    <w:lvl w:ilvl="8" w:tplc="D8AE1B24"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31467924"/>
    <w:multiLevelType w:val="hybridMultilevel"/>
    <w:tmpl w:val="6D9677F6"/>
    <w:lvl w:ilvl="0" w:tplc="D02220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220132"/>
    <w:multiLevelType w:val="hybridMultilevel"/>
    <w:tmpl w:val="574C92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6010ADE"/>
    <w:multiLevelType w:val="hybridMultilevel"/>
    <w:tmpl w:val="DFA8ED74"/>
    <w:lvl w:ilvl="0" w:tplc="092E9786">
      <w:start w:val="1"/>
      <w:numFmt w:val="decimal"/>
      <w:lvlText w:val="[%1]"/>
      <w:lvlJc w:val="left"/>
      <w:pPr>
        <w:tabs>
          <w:tab w:val="num" w:pos="360"/>
        </w:tabs>
        <w:ind w:left="357" w:hanging="357"/>
      </w:pPr>
      <w:rPr>
        <w:i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6" w15:restartNumberingAfterBreak="0">
    <w:nsid w:val="3A2E2D5C"/>
    <w:multiLevelType w:val="hybridMultilevel"/>
    <w:tmpl w:val="E272BC04"/>
    <w:lvl w:ilvl="0" w:tplc="7FBE1658">
      <w:start w:val="1"/>
      <w:numFmt w:val="bullet"/>
      <w:lvlText w:val="—"/>
      <w:lvlJc w:val="left"/>
      <w:pPr>
        <w:tabs>
          <w:tab w:val="num" w:pos="360"/>
        </w:tabs>
        <w:ind w:left="360" w:hanging="360"/>
      </w:pPr>
      <w:rPr>
        <w:rFonts w:ascii="Ericsson Hilda Light" w:hAnsi="Ericsson Hilda Light" w:hint="default"/>
      </w:rPr>
    </w:lvl>
    <w:lvl w:ilvl="1" w:tplc="70ACEAF8">
      <w:start w:val="1"/>
      <w:numFmt w:val="bullet"/>
      <w:lvlText w:val="—"/>
      <w:lvlJc w:val="left"/>
      <w:pPr>
        <w:tabs>
          <w:tab w:val="num" w:pos="1080"/>
        </w:tabs>
        <w:ind w:left="1080" w:hanging="360"/>
      </w:pPr>
      <w:rPr>
        <w:rFonts w:ascii="Ericsson Hilda Light" w:hAnsi="Ericsson Hilda Light" w:hint="default"/>
      </w:rPr>
    </w:lvl>
    <w:lvl w:ilvl="2" w:tplc="BCA46C6A">
      <w:numFmt w:val="bullet"/>
      <w:lvlText w:val="—"/>
      <w:lvlJc w:val="left"/>
      <w:pPr>
        <w:tabs>
          <w:tab w:val="num" w:pos="1800"/>
        </w:tabs>
        <w:ind w:left="1800" w:hanging="360"/>
      </w:pPr>
      <w:rPr>
        <w:rFonts w:ascii="Ericsson Hilda Light" w:hAnsi="Ericsson Hilda Light" w:hint="default"/>
      </w:rPr>
    </w:lvl>
    <w:lvl w:ilvl="3" w:tplc="7FE4C824" w:tentative="1">
      <w:start w:val="1"/>
      <w:numFmt w:val="bullet"/>
      <w:lvlText w:val="—"/>
      <w:lvlJc w:val="left"/>
      <w:pPr>
        <w:tabs>
          <w:tab w:val="num" w:pos="2520"/>
        </w:tabs>
        <w:ind w:left="2520" w:hanging="360"/>
      </w:pPr>
      <w:rPr>
        <w:rFonts w:ascii="Ericsson Hilda Light" w:hAnsi="Ericsson Hilda Light" w:hint="default"/>
      </w:rPr>
    </w:lvl>
    <w:lvl w:ilvl="4" w:tplc="8B3C18AE" w:tentative="1">
      <w:start w:val="1"/>
      <w:numFmt w:val="bullet"/>
      <w:lvlText w:val="—"/>
      <w:lvlJc w:val="left"/>
      <w:pPr>
        <w:tabs>
          <w:tab w:val="num" w:pos="3240"/>
        </w:tabs>
        <w:ind w:left="3240" w:hanging="360"/>
      </w:pPr>
      <w:rPr>
        <w:rFonts w:ascii="Ericsson Hilda Light" w:hAnsi="Ericsson Hilda Light" w:hint="default"/>
      </w:rPr>
    </w:lvl>
    <w:lvl w:ilvl="5" w:tplc="5530A548" w:tentative="1">
      <w:start w:val="1"/>
      <w:numFmt w:val="bullet"/>
      <w:lvlText w:val="—"/>
      <w:lvlJc w:val="left"/>
      <w:pPr>
        <w:tabs>
          <w:tab w:val="num" w:pos="3960"/>
        </w:tabs>
        <w:ind w:left="3960" w:hanging="360"/>
      </w:pPr>
      <w:rPr>
        <w:rFonts w:ascii="Ericsson Hilda Light" w:hAnsi="Ericsson Hilda Light" w:hint="default"/>
      </w:rPr>
    </w:lvl>
    <w:lvl w:ilvl="6" w:tplc="6D36360C" w:tentative="1">
      <w:start w:val="1"/>
      <w:numFmt w:val="bullet"/>
      <w:lvlText w:val="—"/>
      <w:lvlJc w:val="left"/>
      <w:pPr>
        <w:tabs>
          <w:tab w:val="num" w:pos="4680"/>
        </w:tabs>
        <w:ind w:left="4680" w:hanging="360"/>
      </w:pPr>
      <w:rPr>
        <w:rFonts w:ascii="Ericsson Hilda Light" w:hAnsi="Ericsson Hilda Light" w:hint="default"/>
      </w:rPr>
    </w:lvl>
    <w:lvl w:ilvl="7" w:tplc="B85C4FDE" w:tentative="1">
      <w:start w:val="1"/>
      <w:numFmt w:val="bullet"/>
      <w:lvlText w:val="—"/>
      <w:lvlJc w:val="left"/>
      <w:pPr>
        <w:tabs>
          <w:tab w:val="num" w:pos="5400"/>
        </w:tabs>
        <w:ind w:left="5400" w:hanging="360"/>
      </w:pPr>
      <w:rPr>
        <w:rFonts w:ascii="Ericsson Hilda Light" w:hAnsi="Ericsson Hilda Light" w:hint="default"/>
      </w:rPr>
    </w:lvl>
    <w:lvl w:ilvl="8" w:tplc="7778A420" w:tentative="1">
      <w:start w:val="1"/>
      <w:numFmt w:val="bullet"/>
      <w:lvlText w:val="—"/>
      <w:lvlJc w:val="left"/>
      <w:pPr>
        <w:tabs>
          <w:tab w:val="num" w:pos="6120"/>
        </w:tabs>
        <w:ind w:left="6120" w:hanging="360"/>
      </w:pPr>
      <w:rPr>
        <w:rFonts w:ascii="Ericsson Hilda Light" w:hAnsi="Ericsson Hilda Light" w:hint="default"/>
      </w:rPr>
    </w:lvl>
  </w:abstractNum>
  <w:abstractNum w:abstractNumId="37" w15:restartNumberingAfterBreak="0">
    <w:nsid w:val="3AA46647"/>
    <w:multiLevelType w:val="hybridMultilevel"/>
    <w:tmpl w:val="F828B85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CE0230C"/>
    <w:multiLevelType w:val="hybridMultilevel"/>
    <w:tmpl w:val="63DA0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5" w15:restartNumberingAfterBreak="0">
    <w:nsid w:val="461E328D"/>
    <w:multiLevelType w:val="hybridMultilevel"/>
    <w:tmpl w:val="DDCC5A62"/>
    <w:lvl w:ilvl="0" w:tplc="33BE7CB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8"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1"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5C0315"/>
    <w:multiLevelType w:val="hybridMultilevel"/>
    <w:tmpl w:val="E8B61E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51865B6B"/>
    <w:multiLevelType w:val="hybridMultilevel"/>
    <w:tmpl w:val="D870BF04"/>
    <w:lvl w:ilvl="0" w:tplc="D8D8618E">
      <w:numFmt w:val="bullet"/>
      <w:lvlText w:val="-"/>
      <w:lvlJc w:val="left"/>
      <w:pPr>
        <w:ind w:left="927" w:hanging="360"/>
      </w:pPr>
      <w:rPr>
        <w:rFonts w:ascii="Arial" w:eastAsia="MS Mincho" w:hAnsi="Arial" w:cs="Aria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5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7675F38"/>
    <w:multiLevelType w:val="hybridMultilevel"/>
    <w:tmpl w:val="69B00CFC"/>
    <w:lvl w:ilvl="0" w:tplc="4FC0DC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8" w15:restartNumberingAfterBreak="0">
    <w:nsid w:val="578E269F"/>
    <w:multiLevelType w:val="hybridMultilevel"/>
    <w:tmpl w:val="DB0846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2" w15:restartNumberingAfterBreak="0">
    <w:nsid w:val="5DC81A69"/>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3"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1A756C"/>
    <w:multiLevelType w:val="hybridMultilevel"/>
    <w:tmpl w:val="DFD211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9" w15:restartNumberingAfterBreak="0">
    <w:nsid w:val="6FD10703"/>
    <w:multiLevelType w:val="hybridMultilevel"/>
    <w:tmpl w:val="4DC01C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1"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3"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5"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8"/>
  </w:num>
  <w:num w:numId="2">
    <w:abstractNumId w:val="49"/>
  </w:num>
  <w:num w:numId="3">
    <w:abstractNumId w:val="37"/>
  </w:num>
  <w:num w:numId="4">
    <w:abstractNumId w:val="39"/>
  </w:num>
  <w:num w:numId="5">
    <w:abstractNumId w:val="27"/>
  </w:num>
  <w:num w:numId="6">
    <w:abstractNumId w:val="43"/>
  </w:num>
  <w:num w:numId="7">
    <w:abstractNumId w:val="60"/>
  </w:num>
  <w:num w:numId="8">
    <w:abstractNumId w:val="30"/>
  </w:num>
  <w:num w:numId="9">
    <w:abstractNumId w:val="25"/>
  </w:num>
  <w:num w:numId="10">
    <w:abstractNumId w:val="3"/>
  </w:num>
  <w:num w:numId="11">
    <w:abstractNumId w:val="2"/>
  </w:num>
  <w:num w:numId="12">
    <w:abstractNumId w:val="1"/>
  </w:num>
  <w:num w:numId="13">
    <w:abstractNumId w:val="53"/>
  </w:num>
  <w:num w:numId="14">
    <w:abstractNumId w:val="56"/>
  </w:num>
  <w:num w:numId="15">
    <w:abstractNumId w:val="42"/>
  </w:num>
  <w:num w:numId="16">
    <w:abstractNumId w:val="61"/>
  </w:num>
  <w:num w:numId="17">
    <w:abstractNumId w:val="20"/>
  </w:num>
  <w:num w:numId="18">
    <w:abstractNumId w:val="22"/>
  </w:num>
  <w:num w:numId="19">
    <w:abstractNumId w:val="13"/>
  </w:num>
  <w:num w:numId="20">
    <w:abstractNumId w:val="74"/>
  </w:num>
  <w:num w:numId="21">
    <w:abstractNumId w:val="33"/>
  </w:num>
  <w:num w:numId="22">
    <w:abstractNumId w:val="68"/>
  </w:num>
  <w:num w:numId="23">
    <w:abstractNumId w:val="16"/>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66"/>
  </w:num>
  <w:num w:numId="27">
    <w:abstractNumId w:val="4"/>
  </w:num>
  <w:num w:numId="28">
    <w:abstractNumId w:val="6"/>
  </w:num>
  <w:num w:numId="29">
    <w:abstractNumId w:val="51"/>
  </w:num>
  <w:num w:numId="30">
    <w:abstractNumId w:val="12"/>
  </w:num>
  <w:num w:numId="31">
    <w:abstractNumId w:val="59"/>
  </w:num>
  <w:num w:numId="32">
    <w:abstractNumId w:val="75"/>
  </w:num>
  <w:num w:numId="33">
    <w:abstractNumId w:val="44"/>
  </w:num>
  <w:num w:numId="34">
    <w:abstractNumId w:val="37"/>
  </w:num>
  <w:num w:numId="35">
    <w:abstractNumId w:val="71"/>
  </w:num>
  <w:num w:numId="36">
    <w:abstractNumId w:val="9"/>
  </w:num>
  <w:num w:numId="37">
    <w:abstractNumId w:val="40"/>
  </w:num>
  <w:num w:numId="38">
    <w:abstractNumId w:val="15"/>
  </w:num>
  <w:num w:numId="39">
    <w:abstractNumId w:val="63"/>
  </w:num>
  <w:num w:numId="40">
    <w:abstractNumId w:val="46"/>
  </w:num>
  <w:num w:numId="41">
    <w:abstractNumId w:val="36"/>
  </w:num>
  <w:num w:numId="42">
    <w:abstractNumId w:val="10"/>
  </w:num>
  <w:num w:numId="43">
    <w:abstractNumId w:val="45"/>
  </w:num>
  <w:num w:numId="44">
    <w:abstractNumId w:val="28"/>
  </w:num>
  <w:num w:numId="45">
    <w:abstractNumId w:val="41"/>
  </w:num>
  <w:num w:numId="46">
    <w:abstractNumId w:val="70"/>
  </w:num>
  <w:num w:numId="47">
    <w:abstractNumId w:val="55"/>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7"/>
  </w:num>
  <w:num w:numId="51">
    <w:abstractNumId w:val="26"/>
  </w:num>
  <w:num w:numId="52">
    <w:abstractNumId w:val="11"/>
  </w:num>
  <w:num w:numId="53">
    <w:abstractNumId w:val="21"/>
  </w:num>
  <w:num w:numId="54">
    <w:abstractNumId w:val="14"/>
  </w:num>
  <w:num w:numId="55">
    <w:abstractNumId w:val="65"/>
  </w:num>
  <w:num w:numId="56">
    <w:abstractNumId w:val="72"/>
  </w:num>
  <w:num w:numId="57">
    <w:abstractNumId w:val="0"/>
    <w:lvlOverride w:ilvl="0">
      <w:startOverride w:val="1"/>
    </w:lvlOverride>
  </w:num>
  <w:num w:numId="58">
    <w:abstractNumId w:val="47"/>
  </w:num>
  <w:num w:numId="59">
    <w:abstractNumId w:val="50"/>
  </w:num>
  <w:num w:numId="60">
    <w:abstractNumId w:val="32"/>
  </w:num>
  <w:num w:numId="61">
    <w:abstractNumId w:val="54"/>
  </w:num>
  <w:num w:numId="62">
    <w:abstractNumId w:val="64"/>
  </w:num>
  <w:num w:numId="63">
    <w:abstractNumId w:val="23"/>
  </w:num>
  <w:num w:numId="64">
    <w:abstractNumId w:val="57"/>
  </w:num>
  <w:num w:numId="65">
    <w:abstractNumId w:val="31"/>
  </w:num>
  <w:num w:numId="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8"/>
  </w:num>
  <w:num w:numId="68">
    <w:abstractNumId w:val="5"/>
  </w:num>
  <w:num w:numId="69">
    <w:abstractNumId w:val="17"/>
  </w:num>
  <w:num w:numId="70">
    <w:abstractNumId w:val="52"/>
  </w:num>
  <w:num w:numId="71">
    <w:abstractNumId w:val="73"/>
  </w:num>
  <w:num w:numId="72">
    <w:abstractNumId w:val="62"/>
  </w:num>
  <w:num w:numId="73">
    <w:abstractNumId w:val="29"/>
  </w:num>
  <w:num w:numId="74">
    <w:abstractNumId w:val="69"/>
  </w:num>
  <w:num w:numId="75">
    <w:abstractNumId w:val="48"/>
  </w:num>
  <w:num w:numId="76">
    <w:abstractNumId w:val="34"/>
  </w:num>
  <w:num w:numId="77">
    <w:abstractNumId w:val="24"/>
  </w:num>
  <w:num w:numId="78">
    <w:abstractNumId w:val="67"/>
  </w:num>
  <w:num w:numId="79">
    <w:abstractNumId w:val="3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s-E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126"/>
    <w:rsid w:val="000006E1"/>
    <w:rsid w:val="00001647"/>
    <w:rsid w:val="00001CD0"/>
    <w:rsid w:val="0000284E"/>
    <w:rsid w:val="00002A37"/>
    <w:rsid w:val="00003BD7"/>
    <w:rsid w:val="000049CA"/>
    <w:rsid w:val="00004A0A"/>
    <w:rsid w:val="0000560E"/>
    <w:rsid w:val="0000564C"/>
    <w:rsid w:val="000062F7"/>
    <w:rsid w:val="00006446"/>
    <w:rsid w:val="000065D6"/>
    <w:rsid w:val="00006896"/>
    <w:rsid w:val="000069E4"/>
    <w:rsid w:val="00006BCA"/>
    <w:rsid w:val="00007CDC"/>
    <w:rsid w:val="000103E6"/>
    <w:rsid w:val="00010941"/>
    <w:rsid w:val="00011045"/>
    <w:rsid w:val="000111FB"/>
    <w:rsid w:val="0001141C"/>
    <w:rsid w:val="00011B28"/>
    <w:rsid w:val="00013713"/>
    <w:rsid w:val="00013C5B"/>
    <w:rsid w:val="000143C1"/>
    <w:rsid w:val="00014A5D"/>
    <w:rsid w:val="0001565C"/>
    <w:rsid w:val="00015D15"/>
    <w:rsid w:val="000163B6"/>
    <w:rsid w:val="00016E02"/>
    <w:rsid w:val="00017425"/>
    <w:rsid w:val="00020243"/>
    <w:rsid w:val="00021087"/>
    <w:rsid w:val="00021627"/>
    <w:rsid w:val="0002172E"/>
    <w:rsid w:val="00021CC0"/>
    <w:rsid w:val="00021ECA"/>
    <w:rsid w:val="0002430F"/>
    <w:rsid w:val="000249C6"/>
    <w:rsid w:val="00025352"/>
    <w:rsid w:val="0002564D"/>
    <w:rsid w:val="00025ECA"/>
    <w:rsid w:val="00027C74"/>
    <w:rsid w:val="00027E55"/>
    <w:rsid w:val="00030AAF"/>
    <w:rsid w:val="00031C0D"/>
    <w:rsid w:val="00031E51"/>
    <w:rsid w:val="00031ED8"/>
    <w:rsid w:val="000325B8"/>
    <w:rsid w:val="00032D11"/>
    <w:rsid w:val="0003385B"/>
    <w:rsid w:val="000345FF"/>
    <w:rsid w:val="000348F3"/>
    <w:rsid w:val="00034C15"/>
    <w:rsid w:val="0003517E"/>
    <w:rsid w:val="0003549B"/>
    <w:rsid w:val="0003593E"/>
    <w:rsid w:val="00035C5E"/>
    <w:rsid w:val="00036746"/>
    <w:rsid w:val="00036BA1"/>
    <w:rsid w:val="00037FC4"/>
    <w:rsid w:val="00040ABA"/>
    <w:rsid w:val="00040CB3"/>
    <w:rsid w:val="00041BD9"/>
    <w:rsid w:val="000422E2"/>
    <w:rsid w:val="000428B1"/>
    <w:rsid w:val="00042F22"/>
    <w:rsid w:val="000444EF"/>
    <w:rsid w:val="000446A0"/>
    <w:rsid w:val="00044D26"/>
    <w:rsid w:val="00045A67"/>
    <w:rsid w:val="0004692B"/>
    <w:rsid w:val="00047284"/>
    <w:rsid w:val="0005050A"/>
    <w:rsid w:val="000508BB"/>
    <w:rsid w:val="00051838"/>
    <w:rsid w:val="0005194C"/>
    <w:rsid w:val="00052667"/>
    <w:rsid w:val="00052A07"/>
    <w:rsid w:val="00052C67"/>
    <w:rsid w:val="0005329C"/>
    <w:rsid w:val="000534E3"/>
    <w:rsid w:val="00053A58"/>
    <w:rsid w:val="00053C59"/>
    <w:rsid w:val="00053EC1"/>
    <w:rsid w:val="00055ABF"/>
    <w:rsid w:val="0005606A"/>
    <w:rsid w:val="00056F89"/>
    <w:rsid w:val="00057117"/>
    <w:rsid w:val="00057376"/>
    <w:rsid w:val="00057C73"/>
    <w:rsid w:val="000616E7"/>
    <w:rsid w:val="00061C19"/>
    <w:rsid w:val="00062A26"/>
    <w:rsid w:val="000636AD"/>
    <w:rsid w:val="0006380C"/>
    <w:rsid w:val="0006487E"/>
    <w:rsid w:val="0006488F"/>
    <w:rsid w:val="000649E6"/>
    <w:rsid w:val="00064BBB"/>
    <w:rsid w:val="00064EF0"/>
    <w:rsid w:val="000651C3"/>
    <w:rsid w:val="00065278"/>
    <w:rsid w:val="00065E1A"/>
    <w:rsid w:val="00066A22"/>
    <w:rsid w:val="00067388"/>
    <w:rsid w:val="000675BB"/>
    <w:rsid w:val="00067AF3"/>
    <w:rsid w:val="00067B1F"/>
    <w:rsid w:val="00070D78"/>
    <w:rsid w:val="000710D1"/>
    <w:rsid w:val="00071AA4"/>
    <w:rsid w:val="00071B5F"/>
    <w:rsid w:val="00072976"/>
    <w:rsid w:val="0007331C"/>
    <w:rsid w:val="00074689"/>
    <w:rsid w:val="00074E57"/>
    <w:rsid w:val="00074FC3"/>
    <w:rsid w:val="000750EE"/>
    <w:rsid w:val="0007625A"/>
    <w:rsid w:val="00076754"/>
    <w:rsid w:val="000768EA"/>
    <w:rsid w:val="00077070"/>
    <w:rsid w:val="00077E5F"/>
    <w:rsid w:val="0008036A"/>
    <w:rsid w:val="00080E5F"/>
    <w:rsid w:val="00081718"/>
    <w:rsid w:val="000817B3"/>
    <w:rsid w:val="00081AE6"/>
    <w:rsid w:val="00081C93"/>
    <w:rsid w:val="00082FAE"/>
    <w:rsid w:val="000845EA"/>
    <w:rsid w:val="00084AC9"/>
    <w:rsid w:val="00084CCD"/>
    <w:rsid w:val="0008503D"/>
    <w:rsid w:val="000855EB"/>
    <w:rsid w:val="00085B52"/>
    <w:rsid w:val="00085D07"/>
    <w:rsid w:val="000866F2"/>
    <w:rsid w:val="0009009F"/>
    <w:rsid w:val="00090941"/>
    <w:rsid w:val="0009130E"/>
    <w:rsid w:val="000913AF"/>
    <w:rsid w:val="00091557"/>
    <w:rsid w:val="00091AFD"/>
    <w:rsid w:val="00091DA8"/>
    <w:rsid w:val="00092479"/>
    <w:rsid w:val="000924C1"/>
    <w:rsid w:val="000924F0"/>
    <w:rsid w:val="00092850"/>
    <w:rsid w:val="00092942"/>
    <w:rsid w:val="00092AB5"/>
    <w:rsid w:val="000932A8"/>
    <w:rsid w:val="00093474"/>
    <w:rsid w:val="000939C5"/>
    <w:rsid w:val="0009510F"/>
    <w:rsid w:val="00095F1E"/>
    <w:rsid w:val="000963FB"/>
    <w:rsid w:val="00097311"/>
    <w:rsid w:val="00097D6B"/>
    <w:rsid w:val="000A0885"/>
    <w:rsid w:val="000A0BF8"/>
    <w:rsid w:val="000A1156"/>
    <w:rsid w:val="000A1B7B"/>
    <w:rsid w:val="000A1DC1"/>
    <w:rsid w:val="000A2E0C"/>
    <w:rsid w:val="000A49E6"/>
    <w:rsid w:val="000A56F2"/>
    <w:rsid w:val="000A67A2"/>
    <w:rsid w:val="000A758A"/>
    <w:rsid w:val="000A7ED6"/>
    <w:rsid w:val="000B0A20"/>
    <w:rsid w:val="000B1607"/>
    <w:rsid w:val="000B1B0E"/>
    <w:rsid w:val="000B2719"/>
    <w:rsid w:val="000B316E"/>
    <w:rsid w:val="000B3A8F"/>
    <w:rsid w:val="000B45CB"/>
    <w:rsid w:val="000B4AB9"/>
    <w:rsid w:val="000B58C3"/>
    <w:rsid w:val="000B61E9"/>
    <w:rsid w:val="000B6259"/>
    <w:rsid w:val="000B7065"/>
    <w:rsid w:val="000B72B9"/>
    <w:rsid w:val="000B7B1A"/>
    <w:rsid w:val="000B7FB8"/>
    <w:rsid w:val="000C0483"/>
    <w:rsid w:val="000C1000"/>
    <w:rsid w:val="000C13B2"/>
    <w:rsid w:val="000C165A"/>
    <w:rsid w:val="000C1A77"/>
    <w:rsid w:val="000C2306"/>
    <w:rsid w:val="000C2436"/>
    <w:rsid w:val="000C24A3"/>
    <w:rsid w:val="000C2642"/>
    <w:rsid w:val="000C28BD"/>
    <w:rsid w:val="000C2E19"/>
    <w:rsid w:val="000C3763"/>
    <w:rsid w:val="000C395B"/>
    <w:rsid w:val="000D0004"/>
    <w:rsid w:val="000D0D07"/>
    <w:rsid w:val="000D0DEA"/>
    <w:rsid w:val="000D14D2"/>
    <w:rsid w:val="000D166B"/>
    <w:rsid w:val="000D1B59"/>
    <w:rsid w:val="000D2D2E"/>
    <w:rsid w:val="000D2FD3"/>
    <w:rsid w:val="000D33ED"/>
    <w:rsid w:val="000D4797"/>
    <w:rsid w:val="000D4A18"/>
    <w:rsid w:val="000D51AE"/>
    <w:rsid w:val="000D5D0F"/>
    <w:rsid w:val="000D661F"/>
    <w:rsid w:val="000D7ADC"/>
    <w:rsid w:val="000D7DC3"/>
    <w:rsid w:val="000E0000"/>
    <w:rsid w:val="000E0527"/>
    <w:rsid w:val="000E0ADC"/>
    <w:rsid w:val="000E1402"/>
    <w:rsid w:val="000E1E92"/>
    <w:rsid w:val="000E2383"/>
    <w:rsid w:val="000E29D3"/>
    <w:rsid w:val="000E3176"/>
    <w:rsid w:val="000E3E24"/>
    <w:rsid w:val="000E5C9F"/>
    <w:rsid w:val="000E5E9B"/>
    <w:rsid w:val="000E5F9D"/>
    <w:rsid w:val="000E6610"/>
    <w:rsid w:val="000E738D"/>
    <w:rsid w:val="000E7CA1"/>
    <w:rsid w:val="000E7CD4"/>
    <w:rsid w:val="000F013E"/>
    <w:rsid w:val="000F06D6"/>
    <w:rsid w:val="000F0B66"/>
    <w:rsid w:val="000F0EB1"/>
    <w:rsid w:val="000F0F44"/>
    <w:rsid w:val="000F1106"/>
    <w:rsid w:val="000F21D9"/>
    <w:rsid w:val="000F2366"/>
    <w:rsid w:val="000F3BE9"/>
    <w:rsid w:val="000F3F6C"/>
    <w:rsid w:val="000F4EE7"/>
    <w:rsid w:val="000F524E"/>
    <w:rsid w:val="000F5ED9"/>
    <w:rsid w:val="000F6DF3"/>
    <w:rsid w:val="000F718E"/>
    <w:rsid w:val="000F79F0"/>
    <w:rsid w:val="000F7CF6"/>
    <w:rsid w:val="0010027D"/>
    <w:rsid w:val="0010031B"/>
    <w:rsid w:val="001005FF"/>
    <w:rsid w:val="001007EE"/>
    <w:rsid w:val="00100B23"/>
    <w:rsid w:val="00100F98"/>
    <w:rsid w:val="0010132E"/>
    <w:rsid w:val="0010168C"/>
    <w:rsid w:val="00101C65"/>
    <w:rsid w:val="001024B3"/>
    <w:rsid w:val="00102688"/>
    <w:rsid w:val="00102ACB"/>
    <w:rsid w:val="0010353C"/>
    <w:rsid w:val="001037E0"/>
    <w:rsid w:val="00104E97"/>
    <w:rsid w:val="0010500E"/>
    <w:rsid w:val="001054E8"/>
    <w:rsid w:val="001062FB"/>
    <w:rsid w:val="001063E6"/>
    <w:rsid w:val="00106548"/>
    <w:rsid w:val="0010725E"/>
    <w:rsid w:val="00111193"/>
    <w:rsid w:val="00111767"/>
    <w:rsid w:val="00111858"/>
    <w:rsid w:val="001119BB"/>
    <w:rsid w:val="00111E0F"/>
    <w:rsid w:val="0011282F"/>
    <w:rsid w:val="001137BC"/>
    <w:rsid w:val="00113CF4"/>
    <w:rsid w:val="00114787"/>
    <w:rsid w:val="00114D5A"/>
    <w:rsid w:val="001153EA"/>
    <w:rsid w:val="00115643"/>
    <w:rsid w:val="00115BDC"/>
    <w:rsid w:val="001166B2"/>
    <w:rsid w:val="00116765"/>
    <w:rsid w:val="00117184"/>
    <w:rsid w:val="001208A4"/>
    <w:rsid w:val="00120C54"/>
    <w:rsid w:val="001219F5"/>
    <w:rsid w:val="00121A20"/>
    <w:rsid w:val="00122100"/>
    <w:rsid w:val="00122A49"/>
    <w:rsid w:val="001235BE"/>
    <w:rsid w:val="00123699"/>
    <w:rsid w:val="0012377F"/>
    <w:rsid w:val="00123E1A"/>
    <w:rsid w:val="00124314"/>
    <w:rsid w:val="00124403"/>
    <w:rsid w:val="0012473B"/>
    <w:rsid w:val="0012499D"/>
    <w:rsid w:val="00126373"/>
    <w:rsid w:val="00126B4A"/>
    <w:rsid w:val="0013185E"/>
    <w:rsid w:val="0013298E"/>
    <w:rsid w:val="00132FD0"/>
    <w:rsid w:val="0013407F"/>
    <w:rsid w:val="001344C0"/>
    <w:rsid w:val="001346FA"/>
    <w:rsid w:val="001348F8"/>
    <w:rsid w:val="00134938"/>
    <w:rsid w:val="001351E0"/>
    <w:rsid w:val="00135252"/>
    <w:rsid w:val="00136FB2"/>
    <w:rsid w:val="00137AB5"/>
    <w:rsid w:val="00137D33"/>
    <w:rsid w:val="00137F0B"/>
    <w:rsid w:val="00140CCA"/>
    <w:rsid w:val="00141140"/>
    <w:rsid w:val="001417A7"/>
    <w:rsid w:val="00142617"/>
    <w:rsid w:val="001429C0"/>
    <w:rsid w:val="00144248"/>
    <w:rsid w:val="001442DD"/>
    <w:rsid w:val="00144631"/>
    <w:rsid w:val="00144FDA"/>
    <w:rsid w:val="0014763D"/>
    <w:rsid w:val="00150702"/>
    <w:rsid w:val="00150BF1"/>
    <w:rsid w:val="00150E15"/>
    <w:rsid w:val="00151616"/>
    <w:rsid w:val="00151E23"/>
    <w:rsid w:val="00152516"/>
    <w:rsid w:val="001526E0"/>
    <w:rsid w:val="00152CBB"/>
    <w:rsid w:val="00153FAA"/>
    <w:rsid w:val="0015455E"/>
    <w:rsid w:val="001551B5"/>
    <w:rsid w:val="00155DC7"/>
    <w:rsid w:val="00155E20"/>
    <w:rsid w:val="00156282"/>
    <w:rsid w:val="0015741A"/>
    <w:rsid w:val="00160C09"/>
    <w:rsid w:val="00161221"/>
    <w:rsid w:val="00161B0C"/>
    <w:rsid w:val="0016230A"/>
    <w:rsid w:val="0016340E"/>
    <w:rsid w:val="001648F1"/>
    <w:rsid w:val="0016558D"/>
    <w:rsid w:val="001659C1"/>
    <w:rsid w:val="00165E39"/>
    <w:rsid w:val="00166ACC"/>
    <w:rsid w:val="00167C87"/>
    <w:rsid w:val="0017148D"/>
    <w:rsid w:val="0017217D"/>
    <w:rsid w:val="001722B5"/>
    <w:rsid w:val="00173032"/>
    <w:rsid w:val="00173682"/>
    <w:rsid w:val="00173A8E"/>
    <w:rsid w:val="00173CE7"/>
    <w:rsid w:val="00174C18"/>
    <w:rsid w:val="00174CD4"/>
    <w:rsid w:val="0017502C"/>
    <w:rsid w:val="00175189"/>
    <w:rsid w:val="0017675A"/>
    <w:rsid w:val="0017738A"/>
    <w:rsid w:val="00177C20"/>
    <w:rsid w:val="0018143F"/>
    <w:rsid w:val="0018153F"/>
    <w:rsid w:val="0018172B"/>
    <w:rsid w:val="00181FF8"/>
    <w:rsid w:val="00182105"/>
    <w:rsid w:val="001821C1"/>
    <w:rsid w:val="00182B76"/>
    <w:rsid w:val="0018343A"/>
    <w:rsid w:val="00184286"/>
    <w:rsid w:val="001866A8"/>
    <w:rsid w:val="00190997"/>
    <w:rsid w:val="00190AC1"/>
    <w:rsid w:val="00192409"/>
    <w:rsid w:val="001926AA"/>
    <w:rsid w:val="00192771"/>
    <w:rsid w:val="0019341A"/>
    <w:rsid w:val="00194574"/>
    <w:rsid w:val="001948BE"/>
    <w:rsid w:val="00194D75"/>
    <w:rsid w:val="0019561A"/>
    <w:rsid w:val="00195B5B"/>
    <w:rsid w:val="00196283"/>
    <w:rsid w:val="00197461"/>
    <w:rsid w:val="001979A9"/>
    <w:rsid w:val="00197DAD"/>
    <w:rsid w:val="00197DF9"/>
    <w:rsid w:val="001A18DC"/>
    <w:rsid w:val="001A1987"/>
    <w:rsid w:val="001A1A68"/>
    <w:rsid w:val="001A2564"/>
    <w:rsid w:val="001A273F"/>
    <w:rsid w:val="001A2CBE"/>
    <w:rsid w:val="001A341F"/>
    <w:rsid w:val="001A3470"/>
    <w:rsid w:val="001A45EA"/>
    <w:rsid w:val="001A493D"/>
    <w:rsid w:val="001A4B6D"/>
    <w:rsid w:val="001A5298"/>
    <w:rsid w:val="001A5A58"/>
    <w:rsid w:val="001A5DCD"/>
    <w:rsid w:val="001A6173"/>
    <w:rsid w:val="001A642A"/>
    <w:rsid w:val="001A66AB"/>
    <w:rsid w:val="001A6CBA"/>
    <w:rsid w:val="001A7743"/>
    <w:rsid w:val="001A7B64"/>
    <w:rsid w:val="001B006B"/>
    <w:rsid w:val="001B0204"/>
    <w:rsid w:val="001B0D97"/>
    <w:rsid w:val="001B0EAC"/>
    <w:rsid w:val="001B21FB"/>
    <w:rsid w:val="001B27BC"/>
    <w:rsid w:val="001B2BA2"/>
    <w:rsid w:val="001B2EE6"/>
    <w:rsid w:val="001B3911"/>
    <w:rsid w:val="001B3F66"/>
    <w:rsid w:val="001B4307"/>
    <w:rsid w:val="001B4ED0"/>
    <w:rsid w:val="001B517D"/>
    <w:rsid w:val="001B5A5D"/>
    <w:rsid w:val="001B5B3E"/>
    <w:rsid w:val="001B5D16"/>
    <w:rsid w:val="001B66B4"/>
    <w:rsid w:val="001B7166"/>
    <w:rsid w:val="001C02B0"/>
    <w:rsid w:val="001C0989"/>
    <w:rsid w:val="001C0A74"/>
    <w:rsid w:val="001C1905"/>
    <w:rsid w:val="001C1941"/>
    <w:rsid w:val="001C1A25"/>
    <w:rsid w:val="001C1CE5"/>
    <w:rsid w:val="001C2A70"/>
    <w:rsid w:val="001C319F"/>
    <w:rsid w:val="001C338E"/>
    <w:rsid w:val="001C3D2A"/>
    <w:rsid w:val="001C3DFC"/>
    <w:rsid w:val="001C404E"/>
    <w:rsid w:val="001C48E5"/>
    <w:rsid w:val="001C4A15"/>
    <w:rsid w:val="001C4ADA"/>
    <w:rsid w:val="001C58EF"/>
    <w:rsid w:val="001D03E2"/>
    <w:rsid w:val="001D07FB"/>
    <w:rsid w:val="001D0951"/>
    <w:rsid w:val="001D1E75"/>
    <w:rsid w:val="001D27AA"/>
    <w:rsid w:val="001D2C9B"/>
    <w:rsid w:val="001D2E43"/>
    <w:rsid w:val="001D32F8"/>
    <w:rsid w:val="001D3378"/>
    <w:rsid w:val="001D388B"/>
    <w:rsid w:val="001D41B0"/>
    <w:rsid w:val="001D4DF3"/>
    <w:rsid w:val="001D51BA"/>
    <w:rsid w:val="001D53E7"/>
    <w:rsid w:val="001D5BD8"/>
    <w:rsid w:val="001D5DE2"/>
    <w:rsid w:val="001D6342"/>
    <w:rsid w:val="001D6D53"/>
    <w:rsid w:val="001D7CDC"/>
    <w:rsid w:val="001E071D"/>
    <w:rsid w:val="001E0BF3"/>
    <w:rsid w:val="001E10B8"/>
    <w:rsid w:val="001E1477"/>
    <w:rsid w:val="001E18AE"/>
    <w:rsid w:val="001E1CDD"/>
    <w:rsid w:val="001E257E"/>
    <w:rsid w:val="001E2883"/>
    <w:rsid w:val="001E2A7A"/>
    <w:rsid w:val="001E3079"/>
    <w:rsid w:val="001E314C"/>
    <w:rsid w:val="001E37CA"/>
    <w:rsid w:val="001E4018"/>
    <w:rsid w:val="001E4E33"/>
    <w:rsid w:val="001E58E2"/>
    <w:rsid w:val="001E64D2"/>
    <w:rsid w:val="001E7010"/>
    <w:rsid w:val="001E73CE"/>
    <w:rsid w:val="001E7AED"/>
    <w:rsid w:val="001E7F70"/>
    <w:rsid w:val="001F0504"/>
    <w:rsid w:val="001F0A62"/>
    <w:rsid w:val="001F0CA6"/>
    <w:rsid w:val="001F17A1"/>
    <w:rsid w:val="001F2037"/>
    <w:rsid w:val="001F2194"/>
    <w:rsid w:val="001F2AC5"/>
    <w:rsid w:val="001F3111"/>
    <w:rsid w:val="001F3916"/>
    <w:rsid w:val="001F3E09"/>
    <w:rsid w:val="001F4347"/>
    <w:rsid w:val="001F54C5"/>
    <w:rsid w:val="001F550B"/>
    <w:rsid w:val="001F5A84"/>
    <w:rsid w:val="001F662C"/>
    <w:rsid w:val="001F703E"/>
    <w:rsid w:val="001F7074"/>
    <w:rsid w:val="001F7798"/>
    <w:rsid w:val="001F7A2F"/>
    <w:rsid w:val="001F7C83"/>
    <w:rsid w:val="001F7E81"/>
    <w:rsid w:val="001F7FBF"/>
    <w:rsid w:val="001F7FCF"/>
    <w:rsid w:val="002003E1"/>
    <w:rsid w:val="00200490"/>
    <w:rsid w:val="00200BE1"/>
    <w:rsid w:val="00201619"/>
    <w:rsid w:val="00201EB3"/>
    <w:rsid w:val="00201F3A"/>
    <w:rsid w:val="002023DE"/>
    <w:rsid w:val="00202763"/>
    <w:rsid w:val="002031A1"/>
    <w:rsid w:val="00203F96"/>
    <w:rsid w:val="00203FC7"/>
    <w:rsid w:val="00204612"/>
    <w:rsid w:val="002056AF"/>
    <w:rsid w:val="00206335"/>
    <w:rsid w:val="00206429"/>
    <w:rsid w:val="002069B2"/>
    <w:rsid w:val="0020797A"/>
    <w:rsid w:val="00207FA3"/>
    <w:rsid w:val="00210898"/>
    <w:rsid w:val="00210D8A"/>
    <w:rsid w:val="00211060"/>
    <w:rsid w:val="002118DE"/>
    <w:rsid w:val="00213594"/>
    <w:rsid w:val="00213CB3"/>
    <w:rsid w:val="00214DA8"/>
    <w:rsid w:val="00215423"/>
    <w:rsid w:val="002158FA"/>
    <w:rsid w:val="002170EB"/>
    <w:rsid w:val="00217163"/>
    <w:rsid w:val="00220600"/>
    <w:rsid w:val="002209DD"/>
    <w:rsid w:val="00220BCC"/>
    <w:rsid w:val="00220E1C"/>
    <w:rsid w:val="00221D15"/>
    <w:rsid w:val="002220AB"/>
    <w:rsid w:val="002224DB"/>
    <w:rsid w:val="00223A7E"/>
    <w:rsid w:val="00223FCB"/>
    <w:rsid w:val="002246EC"/>
    <w:rsid w:val="002252C3"/>
    <w:rsid w:val="00225C54"/>
    <w:rsid w:val="00226FDA"/>
    <w:rsid w:val="00227240"/>
    <w:rsid w:val="0022776A"/>
    <w:rsid w:val="002305E3"/>
    <w:rsid w:val="00230765"/>
    <w:rsid w:val="00230778"/>
    <w:rsid w:val="00230D18"/>
    <w:rsid w:val="002319E4"/>
    <w:rsid w:val="002325CB"/>
    <w:rsid w:val="002329FB"/>
    <w:rsid w:val="00232D35"/>
    <w:rsid w:val="00234333"/>
    <w:rsid w:val="00235632"/>
    <w:rsid w:val="00235872"/>
    <w:rsid w:val="002358DD"/>
    <w:rsid w:val="00236081"/>
    <w:rsid w:val="002367D3"/>
    <w:rsid w:val="002370A9"/>
    <w:rsid w:val="002376F1"/>
    <w:rsid w:val="00237AD2"/>
    <w:rsid w:val="00237B86"/>
    <w:rsid w:val="00237F2B"/>
    <w:rsid w:val="00241448"/>
    <w:rsid w:val="00241559"/>
    <w:rsid w:val="00242173"/>
    <w:rsid w:val="0024300E"/>
    <w:rsid w:val="002435B3"/>
    <w:rsid w:val="00244054"/>
    <w:rsid w:val="0024478A"/>
    <w:rsid w:val="00244F1C"/>
    <w:rsid w:val="002458EB"/>
    <w:rsid w:val="00245956"/>
    <w:rsid w:val="00245F31"/>
    <w:rsid w:val="002463BF"/>
    <w:rsid w:val="00247308"/>
    <w:rsid w:val="0024741B"/>
    <w:rsid w:val="002500C8"/>
    <w:rsid w:val="002506BF"/>
    <w:rsid w:val="00251156"/>
    <w:rsid w:val="0025131F"/>
    <w:rsid w:val="00252059"/>
    <w:rsid w:val="002527F8"/>
    <w:rsid w:val="002537ED"/>
    <w:rsid w:val="002549F0"/>
    <w:rsid w:val="00254F90"/>
    <w:rsid w:val="002561BC"/>
    <w:rsid w:val="00257543"/>
    <w:rsid w:val="0026026A"/>
    <w:rsid w:val="002602DE"/>
    <w:rsid w:val="002617E7"/>
    <w:rsid w:val="00262371"/>
    <w:rsid w:val="0026259B"/>
    <w:rsid w:val="00263DD3"/>
    <w:rsid w:val="00264228"/>
    <w:rsid w:val="00264334"/>
    <w:rsid w:val="0026473E"/>
    <w:rsid w:val="00265BCC"/>
    <w:rsid w:val="00266214"/>
    <w:rsid w:val="00267C83"/>
    <w:rsid w:val="00270A70"/>
    <w:rsid w:val="0027144F"/>
    <w:rsid w:val="002717C5"/>
    <w:rsid w:val="00271813"/>
    <w:rsid w:val="00271F3A"/>
    <w:rsid w:val="00272550"/>
    <w:rsid w:val="00272959"/>
    <w:rsid w:val="00273278"/>
    <w:rsid w:val="002737F4"/>
    <w:rsid w:val="0027441B"/>
    <w:rsid w:val="0027485F"/>
    <w:rsid w:val="00274D7E"/>
    <w:rsid w:val="00274FD8"/>
    <w:rsid w:val="002752FF"/>
    <w:rsid w:val="002756DB"/>
    <w:rsid w:val="00275DCB"/>
    <w:rsid w:val="00276A8D"/>
    <w:rsid w:val="00276D2D"/>
    <w:rsid w:val="002805F5"/>
    <w:rsid w:val="00280751"/>
    <w:rsid w:val="0028272B"/>
    <w:rsid w:val="002827FD"/>
    <w:rsid w:val="0028280A"/>
    <w:rsid w:val="00282A15"/>
    <w:rsid w:val="00282F0E"/>
    <w:rsid w:val="00282FB2"/>
    <w:rsid w:val="00283A82"/>
    <w:rsid w:val="0028400A"/>
    <w:rsid w:val="002842DC"/>
    <w:rsid w:val="00285863"/>
    <w:rsid w:val="00285FBB"/>
    <w:rsid w:val="00286485"/>
    <w:rsid w:val="002868A7"/>
    <w:rsid w:val="002869A8"/>
    <w:rsid w:val="00286ACD"/>
    <w:rsid w:val="00287838"/>
    <w:rsid w:val="00287A4F"/>
    <w:rsid w:val="002907B5"/>
    <w:rsid w:val="0029139E"/>
    <w:rsid w:val="00291876"/>
    <w:rsid w:val="002918CA"/>
    <w:rsid w:val="00291BF2"/>
    <w:rsid w:val="00291E60"/>
    <w:rsid w:val="002927F9"/>
    <w:rsid w:val="00292DA6"/>
    <w:rsid w:val="00292EA9"/>
    <w:rsid w:val="00292EB7"/>
    <w:rsid w:val="00292FC2"/>
    <w:rsid w:val="00293963"/>
    <w:rsid w:val="00293979"/>
    <w:rsid w:val="00293BDF"/>
    <w:rsid w:val="0029506A"/>
    <w:rsid w:val="00296001"/>
    <w:rsid w:val="0029607A"/>
    <w:rsid w:val="00296227"/>
    <w:rsid w:val="00296E46"/>
    <w:rsid w:val="00296F44"/>
    <w:rsid w:val="002976BD"/>
    <w:rsid w:val="0029777D"/>
    <w:rsid w:val="00297BD4"/>
    <w:rsid w:val="00297DD4"/>
    <w:rsid w:val="002A055E"/>
    <w:rsid w:val="002A05DE"/>
    <w:rsid w:val="002A0D1E"/>
    <w:rsid w:val="002A1D4E"/>
    <w:rsid w:val="002A1ED4"/>
    <w:rsid w:val="002A2429"/>
    <w:rsid w:val="002A2869"/>
    <w:rsid w:val="002A29DD"/>
    <w:rsid w:val="002A2A3F"/>
    <w:rsid w:val="002A3363"/>
    <w:rsid w:val="002A44B1"/>
    <w:rsid w:val="002A4E9F"/>
    <w:rsid w:val="002A657B"/>
    <w:rsid w:val="002B08EE"/>
    <w:rsid w:val="002B0965"/>
    <w:rsid w:val="002B09F7"/>
    <w:rsid w:val="002B23CD"/>
    <w:rsid w:val="002B24D6"/>
    <w:rsid w:val="002B28A2"/>
    <w:rsid w:val="002B38B1"/>
    <w:rsid w:val="002B3AFF"/>
    <w:rsid w:val="002B3FB1"/>
    <w:rsid w:val="002B47A1"/>
    <w:rsid w:val="002B48D5"/>
    <w:rsid w:val="002B4D1F"/>
    <w:rsid w:val="002B59CB"/>
    <w:rsid w:val="002B600E"/>
    <w:rsid w:val="002B63EA"/>
    <w:rsid w:val="002B6999"/>
    <w:rsid w:val="002B6E14"/>
    <w:rsid w:val="002B6EB1"/>
    <w:rsid w:val="002B7AC4"/>
    <w:rsid w:val="002C0CD6"/>
    <w:rsid w:val="002C1FB1"/>
    <w:rsid w:val="002C2103"/>
    <w:rsid w:val="002C21D9"/>
    <w:rsid w:val="002C28FA"/>
    <w:rsid w:val="002C2E09"/>
    <w:rsid w:val="002C31B1"/>
    <w:rsid w:val="002C3610"/>
    <w:rsid w:val="002C3A71"/>
    <w:rsid w:val="002C41E6"/>
    <w:rsid w:val="002C4487"/>
    <w:rsid w:val="002C532A"/>
    <w:rsid w:val="002C7052"/>
    <w:rsid w:val="002C799A"/>
    <w:rsid w:val="002D05A4"/>
    <w:rsid w:val="002D071A"/>
    <w:rsid w:val="002D141E"/>
    <w:rsid w:val="002D15FB"/>
    <w:rsid w:val="002D1930"/>
    <w:rsid w:val="002D283B"/>
    <w:rsid w:val="002D29D2"/>
    <w:rsid w:val="002D3325"/>
    <w:rsid w:val="002D34B2"/>
    <w:rsid w:val="002D43CD"/>
    <w:rsid w:val="002D4404"/>
    <w:rsid w:val="002D48B0"/>
    <w:rsid w:val="002D48C4"/>
    <w:rsid w:val="002D5854"/>
    <w:rsid w:val="002D5B37"/>
    <w:rsid w:val="002D65A7"/>
    <w:rsid w:val="002D688A"/>
    <w:rsid w:val="002D6EF5"/>
    <w:rsid w:val="002D73CD"/>
    <w:rsid w:val="002D7637"/>
    <w:rsid w:val="002E0982"/>
    <w:rsid w:val="002E17F2"/>
    <w:rsid w:val="002E29B8"/>
    <w:rsid w:val="002E4022"/>
    <w:rsid w:val="002E449C"/>
    <w:rsid w:val="002E4939"/>
    <w:rsid w:val="002E7497"/>
    <w:rsid w:val="002E7CAE"/>
    <w:rsid w:val="002F043F"/>
    <w:rsid w:val="002F13E4"/>
    <w:rsid w:val="002F1EE4"/>
    <w:rsid w:val="002F2771"/>
    <w:rsid w:val="002F37A9"/>
    <w:rsid w:val="002F3C77"/>
    <w:rsid w:val="002F406B"/>
    <w:rsid w:val="002F4F89"/>
    <w:rsid w:val="002F54D1"/>
    <w:rsid w:val="002F55A8"/>
    <w:rsid w:val="002F76D4"/>
    <w:rsid w:val="002F7A75"/>
    <w:rsid w:val="00301BF6"/>
    <w:rsid w:val="00301CE6"/>
    <w:rsid w:val="0030256B"/>
    <w:rsid w:val="003029EF"/>
    <w:rsid w:val="00302A11"/>
    <w:rsid w:val="00303A21"/>
    <w:rsid w:val="00303C79"/>
    <w:rsid w:val="0030501F"/>
    <w:rsid w:val="003058EA"/>
    <w:rsid w:val="00306360"/>
    <w:rsid w:val="00306C08"/>
    <w:rsid w:val="003079C9"/>
    <w:rsid w:val="00307BA1"/>
    <w:rsid w:val="00310462"/>
    <w:rsid w:val="00310619"/>
    <w:rsid w:val="00310FED"/>
    <w:rsid w:val="00311702"/>
    <w:rsid w:val="00311C0D"/>
    <w:rsid w:val="00311C66"/>
    <w:rsid w:val="00311E82"/>
    <w:rsid w:val="00311EDF"/>
    <w:rsid w:val="00312DBA"/>
    <w:rsid w:val="00313FD6"/>
    <w:rsid w:val="00314265"/>
    <w:rsid w:val="003143BD"/>
    <w:rsid w:val="00314F45"/>
    <w:rsid w:val="00315363"/>
    <w:rsid w:val="00315C3C"/>
    <w:rsid w:val="00317804"/>
    <w:rsid w:val="003201EE"/>
    <w:rsid w:val="003203ED"/>
    <w:rsid w:val="003208AE"/>
    <w:rsid w:val="003208B1"/>
    <w:rsid w:val="003212AE"/>
    <w:rsid w:val="00322A1B"/>
    <w:rsid w:val="00322C9F"/>
    <w:rsid w:val="00322E79"/>
    <w:rsid w:val="00323314"/>
    <w:rsid w:val="0032444E"/>
    <w:rsid w:val="00324D23"/>
    <w:rsid w:val="003250EB"/>
    <w:rsid w:val="0032542D"/>
    <w:rsid w:val="00325BB5"/>
    <w:rsid w:val="00330A7E"/>
    <w:rsid w:val="00330D05"/>
    <w:rsid w:val="00330D60"/>
    <w:rsid w:val="00331751"/>
    <w:rsid w:val="00332820"/>
    <w:rsid w:val="00332902"/>
    <w:rsid w:val="00333536"/>
    <w:rsid w:val="00333ADB"/>
    <w:rsid w:val="00334579"/>
    <w:rsid w:val="00335464"/>
    <w:rsid w:val="00335858"/>
    <w:rsid w:val="00335B85"/>
    <w:rsid w:val="0033663D"/>
    <w:rsid w:val="00336BDA"/>
    <w:rsid w:val="00340202"/>
    <w:rsid w:val="003402FF"/>
    <w:rsid w:val="00340662"/>
    <w:rsid w:val="003407E0"/>
    <w:rsid w:val="003408E5"/>
    <w:rsid w:val="00340C65"/>
    <w:rsid w:val="00341C98"/>
    <w:rsid w:val="00342BD7"/>
    <w:rsid w:val="0034367C"/>
    <w:rsid w:val="00343CF5"/>
    <w:rsid w:val="0034524D"/>
    <w:rsid w:val="00345D08"/>
    <w:rsid w:val="00346DB5"/>
    <w:rsid w:val="00346E29"/>
    <w:rsid w:val="0034736E"/>
    <w:rsid w:val="0034764E"/>
    <w:rsid w:val="003477B1"/>
    <w:rsid w:val="00351F7F"/>
    <w:rsid w:val="0035272C"/>
    <w:rsid w:val="003532C9"/>
    <w:rsid w:val="0035596D"/>
    <w:rsid w:val="00355C87"/>
    <w:rsid w:val="00355DD9"/>
    <w:rsid w:val="00356C68"/>
    <w:rsid w:val="00357380"/>
    <w:rsid w:val="0035774C"/>
    <w:rsid w:val="003602D9"/>
    <w:rsid w:val="003604CE"/>
    <w:rsid w:val="0036067D"/>
    <w:rsid w:val="00360DDD"/>
    <w:rsid w:val="00360E6D"/>
    <w:rsid w:val="00361E32"/>
    <w:rsid w:val="003628AD"/>
    <w:rsid w:val="00362B53"/>
    <w:rsid w:val="00363C69"/>
    <w:rsid w:val="00363D1B"/>
    <w:rsid w:val="003645C0"/>
    <w:rsid w:val="003646BE"/>
    <w:rsid w:val="00365B44"/>
    <w:rsid w:val="00365F9D"/>
    <w:rsid w:val="00366323"/>
    <w:rsid w:val="0036663D"/>
    <w:rsid w:val="00366AFF"/>
    <w:rsid w:val="00366F90"/>
    <w:rsid w:val="0036720C"/>
    <w:rsid w:val="00367538"/>
    <w:rsid w:val="003705FD"/>
    <w:rsid w:val="00370E47"/>
    <w:rsid w:val="00371832"/>
    <w:rsid w:val="00372157"/>
    <w:rsid w:val="003722B0"/>
    <w:rsid w:val="00373CEA"/>
    <w:rsid w:val="00373EB5"/>
    <w:rsid w:val="003742AC"/>
    <w:rsid w:val="00374838"/>
    <w:rsid w:val="00374A80"/>
    <w:rsid w:val="003759D5"/>
    <w:rsid w:val="00377924"/>
    <w:rsid w:val="00377CE1"/>
    <w:rsid w:val="00380146"/>
    <w:rsid w:val="00380C36"/>
    <w:rsid w:val="0038169C"/>
    <w:rsid w:val="00381A58"/>
    <w:rsid w:val="003820BB"/>
    <w:rsid w:val="0038234D"/>
    <w:rsid w:val="003827C9"/>
    <w:rsid w:val="0038322E"/>
    <w:rsid w:val="003855FC"/>
    <w:rsid w:val="00385BF0"/>
    <w:rsid w:val="00386FED"/>
    <w:rsid w:val="00391E3F"/>
    <w:rsid w:val="00391E8A"/>
    <w:rsid w:val="00392BC0"/>
    <w:rsid w:val="003939FF"/>
    <w:rsid w:val="00394BCC"/>
    <w:rsid w:val="00395ECD"/>
    <w:rsid w:val="003968C6"/>
    <w:rsid w:val="00397D2A"/>
    <w:rsid w:val="003A0239"/>
    <w:rsid w:val="003A1361"/>
    <w:rsid w:val="003A1849"/>
    <w:rsid w:val="003A2223"/>
    <w:rsid w:val="003A2A0F"/>
    <w:rsid w:val="003A2E1A"/>
    <w:rsid w:val="003A426B"/>
    <w:rsid w:val="003A45A1"/>
    <w:rsid w:val="003A4652"/>
    <w:rsid w:val="003A58B2"/>
    <w:rsid w:val="003A5B0A"/>
    <w:rsid w:val="003A5D11"/>
    <w:rsid w:val="003A645D"/>
    <w:rsid w:val="003A6794"/>
    <w:rsid w:val="003A6BAC"/>
    <w:rsid w:val="003A70A4"/>
    <w:rsid w:val="003A7E57"/>
    <w:rsid w:val="003A7EF3"/>
    <w:rsid w:val="003B017D"/>
    <w:rsid w:val="003B02D8"/>
    <w:rsid w:val="003B0779"/>
    <w:rsid w:val="003B0BAC"/>
    <w:rsid w:val="003B159C"/>
    <w:rsid w:val="003B1834"/>
    <w:rsid w:val="003B369F"/>
    <w:rsid w:val="003B36A3"/>
    <w:rsid w:val="003B4CB1"/>
    <w:rsid w:val="003B4CBF"/>
    <w:rsid w:val="003B61AE"/>
    <w:rsid w:val="003B62F7"/>
    <w:rsid w:val="003B64BB"/>
    <w:rsid w:val="003B6C96"/>
    <w:rsid w:val="003B6DF4"/>
    <w:rsid w:val="003B784A"/>
    <w:rsid w:val="003B7FE5"/>
    <w:rsid w:val="003C0B26"/>
    <w:rsid w:val="003C11C8"/>
    <w:rsid w:val="003C226F"/>
    <w:rsid w:val="003C2702"/>
    <w:rsid w:val="003C2CAA"/>
    <w:rsid w:val="003C3199"/>
    <w:rsid w:val="003C52AA"/>
    <w:rsid w:val="003C5686"/>
    <w:rsid w:val="003C6A45"/>
    <w:rsid w:val="003C71E8"/>
    <w:rsid w:val="003C7806"/>
    <w:rsid w:val="003C7DBB"/>
    <w:rsid w:val="003C7EB6"/>
    <w:rsid w:val="003C7FBB"/>
    <w:rsid w:val="003D0268"/>
    <w:rsid w:val="003D109F"/>
    <w:rsid w:val="003D2478"/>
    <w:rsid w:val="003D294E"/>
    <w:rsid w:val="003D3123"/>
    <w:rsid w:val="003D35C8"/>
    <w:rsid w:val="003D3C45"/>
    <w:rsid w:val="003D3E07"/>
    <w:rsid w:val="003D49ED"/>
    <w:rsid w:val="003D5B1F"/>
    <w:rsid w:val="003D76A6"/>
    <w:rsid w:val="003E15FA"/>
    <w:rsid w:val="003E25AD"/>
    <w:rsid w:val="003E2A38"/>
    <w:rsid w:val="003E4341"/>
    <w:rsid w:val="003E49F7"/>
    <w:rsid w:val="003E4DB2"/>
    <w:rsid w:val="003E55E4"/>
    <w:rsid w:val="003E5D6E"/>
    <w:rsid w:val="003E601C"/>
    <w:rsid w:val="003E69BE"/>
    <w:rsid w:val="003E74E3"/>
    <w:rsid w:val="003E7A6F"/>
    <w:rsid w:val="003F05C7"/>
    <w:rsid w:val="003F1E50"/>
    <w:rsid w:val="003F2BE2"/>
    <w:rsid w:val="003F2CD4"/>
    <w:rsid w:val="003F320A"/>
    <w:rsid w:val="003F3287"/>
    <w:rsid w:val="003F3997"/>
    <w:rsid w:val="003F41EC"/>
    <w:rsid w:val="003F49CD"/>
    <w:rsid w:val="003F51FF"/>
    <w:rsid w:val="003F558D"/>
    <w:rsid w:val="003F56D9"/>
    <w:rsid w:val="003F60F8"/>
    <w:rsid w:val="003F6BBE"/>
    <w:rsid w:val="003F7312"/>
    <w:rsid w:val="004000E8"/>
    <w:rsid w:val="00400707"/>
    <w:rsid w:val="004007FA"/>
    <w:rsid w:val="00400DAD"/>
    <w:rsid w:val="00401103"/>
    <w:rsid w:val="0040149D"/>
    <w:rsid w:val="00402E2B"/>
    <w:rsid w:val="00403203"/>
    <w:rsid w:val="00403277"/>
    <w:rsid w:val="00403862"/>
    <w:rsid w:val="00404773"/>
    <w:rsid w:val="0040512B"/>
    <w:rsid w:val="00405CA5"/>
    <w:rsid w:val="004061B8"/>
    <w:rsid w:val="00406A8B"/>
    <w:rsid w:val="0040753D"/>
    <w:rsid w:val="00407CD3"/>
    <w:rsid w:val="00410134"/>
    <w:rsid w:val="0041062E"/>
    <w:rsid w:val="00410B72"/>
    <w:rsid w:val="00410F18"/>
    <w:rsid w:val="00411DE0"/>
    <w:rsid w:val="00411FC6"/>
    <w:rsid w:val="0041263E"/>
    <w:rsid w:val="0041286C"/>
    <w:rsid w:val="00412F8C"/>
    <w:rsid w:val="00413AAC"/>
    <w:rsid w:val="00413D3C"/>
    <w:rsid w:val="00413E92"/>
    <w:rsid w:val="00415533"/>
    <w:rsid w:val="00416742"/>
    <w:rsid w:val="00416782"/>
    <w:rsid w:val="004208BE"/>
    <w:rsid w:val="00420C60"/>
    <w:rsid w:val="00421105"/>
    <w:rsid w:val="00421AC1"/>
    <w:rsid w:val="0042269C"/>
    <w:rsid w:val="00422AA4"/>
    <w:rsid w:val="00422B5B"/>
    <w:rsid w:val="0042414C"/>
    <w:rsid w:val="004242F4"/>
    <w:rsid w:val="00424450"/>
    <w:rsid w:val="0042517E"/>
    <w:rsid w:val="0042650D"/>
    <w:rsid w:val="00426A19"/>
    <w:rsid w:val="00426C95"/>
    <w:rsid w:val="00427248"/>
    <w:rsid w:val="0042737D"/>
    <w:rsid w:val="00430220"/>
    <w:rsid w:val="0043173A"/>
    <w:rsid w:val="00431C46"/>
    <w:rsid w:val="004321D5"/>
    <w:rsid w:val="004327EC"/>
    <w:rsid w:val="00432B35"/>
    <w:rsid w:val="00432D93"/>
    <w:rsid w:val="00432D9F"/>
    <w:rsid w:val="004330F0"/>
    <w:rsid w:val="00433FD2"/>
    <w:rsid w:val="00434242"/>
    <w:rsid w:val="00434F16"/>
    <w:rsid w:val="00435131"/>
    <w:rsid w:val="00435C66"/>
    <w:rsid w:val="00435E82"/>
    <w:rsid w:val="00436334"/>
    <w:rsid w:val="00437351"/>
    <w:rsid w:val="00437447"/>
    <w:rsid w:val="00437B96"/>
    <w:rsid w:val="00441A68"/>
    <w:rsid w:val="00441A92"/>
    <w:rsid w:val="00441BCF"/>
    <w:rsid w:val="00441CAD"/>
    <w:rsid w:val="0044229B"/>
    <w:rsid w:val="00442986"/>
    <w:rsid w:val="004431DC"/>
    <w:rsid w:val="00444F56"/>
    <w:rsid w:val="004453A8"/>
    <w:rsid w:val="00445C47"/>
    <w:rsid w:val="00445C56"/>
    <w:rsid w:val="00446488"/>
    <w:rsid w:val="00446D15"/>
    <w:rsid w:val="00446DF8"/>
    <w:rsid w:val="004471E4"/>
    <w:rsid w:val="00447BEE"/>
    <w:rsid w:val="00447DCB"/>
    <w:rsid w:val="00447F35"/>
    <w:rsid w:val="004508F6"/>
    <w:rsid w:val="004509BC"/>
    <w:rsid w:val="004512CC"/>
    <w:rsid w:val="004517AA"/>
    <w:rsid w:val="004519E6"/>
    <w:rsid w:val="00451AAF"/>
    <w:rsid w:val="00452CAC"/>
    <w:rsid w:val="00452CE9"/>
    <w:rsid w:val="00452D5A"/>
    <w:rsid w:val="00452FBF"/>
    <w:rsid w:val="0045365C"/>
    <w:rsid w:val="00453669"/>
    <w:rsid w:val="00453969"/>
    <w:rsid w:val="00454230"/>
    <w:rsid w:val="00454650"/>
    <w:rsid w:val="0045482C"/>
    <w:rsid w:val="00455444"/>
    <w:rsid w:val="00455C53"/>
    <w:rsid w:val="00456A44"/>
    <w:rsid w:val="004572D1"/>
    <w:rsid w:val="00457565"/>
    <w:rsid w:val="00457B71"/>
    <w:rsid w:val="00457DBC"/>
    <w:rsid w:val="00460473"/>
    <w:rsid w:val="004604E3"/>
    <w:rsid w:val="004605C6"/>
    <w:rsid w:val="004621BD"/>
    <w:rsid w:val="0046266F"/>
    <w:rsid w:val="00463480"/>
    <w:rsid w:val="00464153"/>
    <w:rsid w:val="00464247"/>
    <w:rsid w:val="00464689"/>
    <w:rsid w:val="00464C17"/>
    <w:rsid w:val="0046597C"/>
    <w:rsid w:val="00465D95"/>
    <w:rsid w:val="004669E2"/>
    <w:rsid w:val="0046748A"/>
    <w:rsid w:val="004701FB"/>
    <w:rsid w:val="00470473"/>
    <w:rsid w:val="004708D1"/>
    <w:rsid w:val="00470C31"/>
    <w:rsid w:val="00471DE0"/>
    <w:rsid w:val="0047217C"/>
    <w:rsid w:val="004723DE"/>
    <w:rsid w:val="004734D0"/>
    <w:rsid w:val="00473CD3"/>
    <w:rsid w:val="00475154"/>
    <w:rsid w:val="0047556B"/>
    <w:rsid w:val="00475677"/>
    <w:rsid w:val="004756CB"/>
    <w:rsid w:val="00475F54"/>
    <w:rsid w:val="00477768"/>
    <w:rsid w:val="00481223"/>
    <w:rsid w:val="0048238A"/>
    <w:rsid w:val="00482723"/>
    <w:rsid w:val="00484B19"/>
    <w:rsid w:val="00484B8E"/>
    <w:rsid w:val="00484E1F"/>
    <w:rsid w:val="00486772"/>
    <w:rsid w:val="0048681A"/>
    <w:rsid w:val="00486A8C"/>
    <w:rsid w:val="00486C7C"/>
    <w:rsid w:val="00487559"/>
    <w:rsid w:val="0049027F"/>
    <w:rsid w:val="00490DA4"/>
    <w:rsid w:val="00491129"/>
    <w:rsid w:val="0049154D"/>
    <w:rsid w:val="00492171"/>
    <w:rsid w:val="00492465"/>
    <w:rsid w:val="0049270F"/>
    <w:rsid w:val="00492A55"/>
    <w:rsid w:val="00492BC5"/>
    <w:rsid w:val="004939E5"/>
    <w:rsid w:val="004940AC"/>
    <w:rsid w:val="004957C0"/>
    <w:rsid w:val="00495EC7"/>
    <w:rsid w:val="004964F1"/>
    <w:rsid w:val="00496E67"/>
    <w:rsid w:val="00497B5B"/>
    <w:rsid w:val="004A02BD"/>
    <w:rsid w:val="004A08C5"/>
    <w:rsid w:val="004A16BC"/>
    <w:rsid w:val="004A1F64"/>
    <w:rsid w:val="004A245C"/>
    <w:rsid w:val="004A24E4"/>
    <w:rsid w:val="004A27F6"/>
    <w:rsid w:val="004A2B94"/>
    <w:rsid w:val="004A5218"/>
    <w:rsid w:val="004A55B8"/>
    <w:rsid w:val="004A55BA"/>
    <w:rsid w:val="004A6664"/>
    <w:rsid w:val="004A770A"/>
    <w:rsid w:val="004A7794"/>
    <w:rsid w:val="004A7F6A"/>
    <w:rsid w:val="004B18AC"/>
    <w:rsid w:val="004B4CB0"/>
    <w:rsid w:val="004B4F06"/>
    <w:rsid w:val="004B56BF"/>
    <w:rsid w:val="004B5B88"/>
    <w:rsid w:val="004B622D"/>
    <w:rsid w:val="004B6516"/>
    <w:rsid w:val="004B6F6A"/>
    <w:rsid w:val="004B75C6"/>
    <w:rsid w:val="004B7747"/>
    <w:rsid w:val="004B7C0C"/>
    <w:rsid w:val="004C0476"/>
    <w:rsid w:val="004C1788"/>
    <w:rsid w:val="004C1948"/>
    <w:rsid w:val="004C19B3"/>
    <w:rsid w:val="004C1D94"/>
    <w:rsid w:val="004C28D1"/>
    <w:rsid w:val="004C2D51"/>
    <w:rsid w:val="004C2E8F"/>
    <w:rsid w:val="004C3898"/>
    <w:rsid w:val="004C3DCA"/>
    <w:rsid w:val="004C3E6B"/>
    <w:rsid w:val="004C4298"/>
    <w:rsid w:val="004C47CB"/>
    <w:rsid w:val="004C4865"/>
    <w:rsid w:val="004C5897"/>
    <w:rsid w:val="004C60D9"/>
    <w:rsid w:val="004C6303"/>
    <w:rsid w:val="004C6508"/>
    <w:rsid w:val="004C6997"/>
    <w:rsid w:val="004C6DAC"/>
    <w:rsid w:val="004C72A1"/>
    <w:rsid w:val="004D10E7"/>
    <w:rsid w:val="004D1987"/>
    <w:rsid w:val="004D24DB"/>
    <w:rsid w:val="004D28C2"/>
    <w:rsid w:val="004D2CAA"/>
    <w:rsid w:val="004D3530"/>
    <w:rsid w:val="004D36B1"/>
    <w:rsid w:val="004D407F"/>
    <w:rsid w:val="004D4718"/>
    <w:rsid w:val="004D47D1"/>
    <w:rsid w:val="004D4967"/>
    <w:rsid w:val="004D4B52"/>
    <w:rsid w:val="004D53BA"/>
    <w:rsid w:val="004D53E8"/>
    <w:rsid w:val="004D55AC"/>
    <w:rsid w:val="004D6271"/>
    <w:rsid w:val="004D7EBD"/>
    <w:rsid w:val="004E0122"/>
    <w:rsid w:val="004E0334"/>
    <w:rsid w:val="004E05B9"/>
    <w:rsid w:val="004E05F1"/>
    <w:rsid w:val="004E0915"/>
    <w:rsid w:val="004E1577"/>
    <w:rsid w:val="004E2680"/>
    <w:rsid w:val="004E28BF"/>
    <w:rsid w:val="004E28F9"/>
    <w:rsid w:val="004E319F"/>
    <w:rsid w:val="004E462E"/>
    <w:rsid w:val="004E4986"/>
    <w:rsid w:val="004E56DC"/>
    <w:rsid w:val="004E5728"/>
    <w:rsid w:val="004E5A7E"/>
    <w:rsid w:val="004E76F4"/>
    <w:rsid w:val="004F0456"/>
    <w:rsid w:val="004F0B4E"/>
    <w:rsid w:val="004F0B6C"/>
    <w:rsid w:val="004F1A22"/>
    <w:rsid w:val="004F2078"/>
    <w:rsid w:val="004F4DA3"/>
    <w:rsid w:val="004F58F4"/>
    <w:rsid w:val="004F6CB5"/>
    <w:rsid w:val="004F6CED"/>
    <w:rsid w:val="004F74E5"/>
    <w:rsid w:val="00500643"/>
    <w:rsid w:val="00501440"/>
    <w:rsid w:val="00501AAB"/>
    <w:rsid w:val="00502389"/>
    <w:rsid w:val="005024DD"/>
    <w:rsid w:val="00502BCE"/>
    <w:rsid w:val="00502F4D"/>
    <w:rsid w:val="00504607"/>
    <w:rsid w:val="00504723"/>
    <w:rsid w:val="00506557"/>
    <w:rsid w:val="00506600"/>
    <w:rsid w:val="0050677A"/>
    <w:rsid w:val="00506FA3"/>
    <w:rsid w:val="005070DA"/>
    <w:rsid w:val="005104F8"/>
    <w:rsid w:val="005108D8"/>
    <w:rsid w:val="005116F9"/>
    <w:rsid w:val="00512C18"/>
    <w:rsid w:val="005130A4"/>
    <w:rsid w:val="005153A7"/>
    <w:rsid w:val="005157FB"/>
    <w:rsid w:val="00520D32"/>
    <w:rsid w:val="005211F5"/>
    <w:rsid w:val="0052150F"/>
    <w:rsid w:val="005218D3"/>
    <w:rsid w:val="005219CF"/>
    <w:rsid w:val="00521B7F"/>
    <w:rsid w:val="0052278B"/>
    <w:rsid w:val="0052290E"/>
    <w:rsid w:val="00523229"/>
    <w:rsid w:val="005233F3"/>
    <w:rsid w:val="00523AC0"/>
    <w:rsid w:val="00524E63"/>
    <w:rsid w:val="005253CF"/>
    <w:rsid w:val="005254C4"/>
    <w:rsid w:val="00527309"/>
    <w:rsid w:val="00527508"/>
    <w:rsid w:val="00527B1C"/>
    <w:rsid w:val="00527EC7"/>
    <w:rsid w:val="005307D2"/>
    <w:rsid w:val="00530B03"/>
    <w:rsid w:val="005311AC"/>
    <w:rsid w:val="00531C32"/>
    <w:rsid w:val="00531E48"/>
    <w:rsid w:val="00532029"/>
    <w:rsid w:val="0053254F"/>
    <w:rsid w:val="005338E7"/>
    <w:rsid w:val="005344F8"/>
    <w:rsid w:val="00534B59"/>
    <w:rsid w:val="00535197"/>
    <w:rsid w:val="00536135"/>
    <w:rsid w:val="00536759"/>
    <w:rsid w:val="00537C62"/>
    <w:rsid w:val="00537E6F"/>
    <w:rsid w:val="0054065B"/>
    <w:rsid w:val="00540AC1"/>
    <w:rsid w:val="005413DB"/>
    <w:rsid w:val="00542177"/>
    <w:rsid w:val="005428E5"/>
    <w:rsid w:val="00542B43"/>
    <w:rsid w:val="00543B54"/>
    <w:rsid w:val="005458C0"/>
    <w:rsid w:val="00546323"/>
    <w:rsid w:val="005468B4"/>
    <w:rsid w:val="00546970"/>
    <w:rsid w:val="00550611"/>
    <w:rsid w:val="005507BC"/>
    <w:rsid w:val="00552528"/>
    <w:rsid w:val="005532BD"/>
    <w:rsid w:val="00553466"/>
    <w:rsid w:val="00553854"/>
    <w:rsid w:val="005538C5"/>
    <w:rsid w:val="00553929"/>
    <w:rsid w:val="00554142"/>
    <w:rsid w:val="005548BA"/>
    <w:rsid w:val="00554E19"/>
    <w:rsid w:val="005550ED"/>
    <w:rsid w:val="00555524"/>
    <w:rsid w:val="00555566"/>
    <w:rsid w:val="005563ED"/>
    <w:rsid w:val="00556EDD"/>
    <w:rsid w:val="00557733"/>
    <w:rsid w:val="005608A9"/>
    <w:rsid w:val="0056121F"/>
    <w:rsid w:val="00561501"/>
    <w:rsid w:val="00563E9D"/>
    <w:rsid w:val="005648AD"/>
    <w:rsid w:val="00565114"/>
    <w:rsid w:val="0056534A"/>
    <w:rsid w:val="00565641"/>
    <w:rsid w:val="00565B55"/>
    <w:rsid w:val="00566A88"/>
    <w:rsid w:val="00566C1D"/>
    <w:rsid w:val="00567DB7"/>
    <w:rsid w:val="005701ED"/>
    <w:rsid w:val="00572505"/>
    <w:rsid w:val="005725E2"/>
    <w:rsid w:val="005732DF"/>
    <w:rsid w:val="00573652"/>
    <w:rsid w:val="0057367F"/>
    <w:rsid w:val="00576985"/>
    <w:rsid w:val="00576CDF"/>
    <w:rsid w:val="00577492"/>
    <w:rsid w:val="00577DA0"/>
    <w:rsid w:val="005802AD"/>
    <w:rsid w:val="00580BA1"/>
    <w:rsid w:val="005810AE"/>
    <w:rsid w:val="00581575"/>
    <w:rsid w:val="00581CFA"/>
    <w:rsid w:val="005823C5"/>
    <w:rsid w:val="00582809"/>
    <w:rsid w:val="0058439D"/>
    <w:rsid w:val="00584F82"/>
    <w:rsid w:val="005851EE"/>
    <w:rsid w:val="005859D3"/>
    <w:rsid w:val="00585D53"/>
    <w:rsid w:val="0058723D"/>
    <w:rsid w:val="005872A1"/>
    <w:rsid w:val="005873A8"/>
    <w:rsid w:val="0058798C"/>
    <w:rsid w:val="005900FA"/>
    <w:rsid w:val="0059043F"/>
    <w:rsid w:val="00592D5C"/>
    <w:rsid w:val="005935A4"/>
    <w:rsid w:val="00593AE1"/>
    <w:rsid w:val="00593E5D"/>
    <w:rsid w:val="005948C2"/>
    <w:rsid w:val="00594E43"/>
    <w:rsid w:val="00594EF2"/>
    <w:rsid w:val="00595290"/>
    <w:rsid w:val="005952B1"/>
    <w:rsid w:val="00595449"/>
    <w:rsid w:val="00595D93"/>
    <w:rsid w:val="00595DCA"/>
    <w:rsid w:val="005965E0"/>
    <w:rsid w:val="00596A99"/>
    <w:rsid w:val="0059779B"/>
    <w:rsid w:val="005A045C"/>
    <w:rsid w:val="005A209A"/>
    <w:rsid w:val="005A23C5"/>
    <w:rsid w:val="005A26AA"/>
    <w:rsid w:val="005A281A"/>
    <w:rsid w:val="005A2903"/>
    <w:rsid w:val="005A4CF7"/>
    <w:rsid w:val="005A6410"/>
    <w:rsid w:val="005A662D"/>
    <w:rsid w:val="005A6727"/>
    <w:rsid w:val="005A688A"/>
    <w:rsid w:val="005A6D4E"/>
    <w:rsid w:val="005A6F3A"/>
    <w:rsid w:val="005B028E"/>
    <w:rsid w:val="005B1409"/>
    <w:rsid w:val="005B181B"/>
    <w:rsid w:val="005B3032"/>
    <w:rsid w:val="005B331D"/>
    <w:rsid w:val="005B35D7"/>
    <w:rsid w:val="005B392A"/>
    <w:rsid w:val="005B39DC"/>
    <w:rsid w:val="005B3AA3"/>
    <w:rsid w:val="005B43E6"/>
    <w:rsid w:val="005B4730"/>
    <w:rsid w:val="005B50FA"/>
    <w:rsid w:val="005B58A6"/>
    <w:rsid w:val="005B61D2"/>
    <w:rsid w:val="005B6220"/>
    <w:rsid w:val="005B6B2C"/>
    <w:rsid w:val="005B6F83"/>
    <w:rsid w:val="005C1713"/>
    <w:rsid w:val="005C185B"/>
    <w:rsid w:val="005C2426"/>
    <w:rsid w:val="005C39BE"/>
    <w:rsid w:val="005C3BF0"/>
    <w:rsid w:val="005C4A57"/>
    <w:rsid w:val="005C4E07"/>
    <w:rsid w:val="005C559F"/>
    <w:rsid w:val="005C5EA4"/>
    <w:rsid w:val="005C74FB"/>
    <w:rsid w:val="005D0A9F"/>
    <w:rsid w:val="005D0C7D"/>
    <w:rsid w:val="005D15A1"/>
    <w:rsid w:val="005D1602"/>
    <w:rsid w:val="005D205F"/>
    <w:rsid w:val="005D209F"/>
    <w:rsid w:val="005D27C8"/>
    <w:rsid w:val="005D2FCB"/>
    <w:rsid w:val="005D324F"/>
    <w:rsid w:val="005D3AB9"/>
    <w:rsid w:val="005D412D"/>
    <w:rsid w:val="005D4F7E"/>
    <w:rsid w:val="005D59E3"/>
    <w:rsid w:val="005D5AE1"/>
    <w:rsid w:val="005E02F0"/>
    <w:rsid w:val="005E081A"/>
    <w:rsid w:val="005E1238"/>
    <w:rsid w:val="005E12A4"/>
    <w:rsid w:val="005E16B0"/>
    <w:rsid w:val="005E27BF"/>
    <w:rsid w:val="005E385F"/>
    <w:rsid w:val="005E43E2"/>
    <w:rsid w:val="005E5B81"/>
    <w:rsid w:val="005E7211"/>
    <w:rsid w:val="005E7899"/>
    <w:rsid w:val="005E7C40"/>
    <w:rsid w:val="005F1727"/>
    <w:rsid w:val="005F1BA8"/>
    <w:rsid w:val="005F1E4B"/>
    <w:rsid w:val="005F2CB1"/>
    <w:rsid w:val="005F3025"/>
    <w:rsid w:val="005F3DF7"/>
    <w:rsid w:val="005F4869"/>
    <w:rsid w:val="005F539E"/>
    <w:rsid w:val="005F568C"/>
    <w:rsid w:val="005F56A4"/>
    <w:rsid w:val="005F618C"/>
    <w:rsid w:val="005F61D2"/>
    <w:rsid w:val="005F6470"/>
    <w:rsid w:val="005F659A"/>
    <w:rsid w:val="005F6907"/>
    <w:rsid w:val="005F70BD"/>
    <w:rsid w:val="005F712C"/>
    <w:rsid w:val="006004A3"/>
    <w:rsid w:val="006005EE"/>
    <w:rsid w:val="0060071F"/>
    <w:rsid w:val="0060148F"/>
    <w:rsid w:val="00601BFD"/>
    <w:rsid w:val="00601D3C"/>
    <w:rsid w:val="00601F3E"/>
    <w:rsid w:val="0060283C"/>
    <w:rsid w:val="00603977"/>
    <w:rsid w:val="00603A0C"/>
    <w:rsid w:val="00604630"/>
    <w:rsid w:val="00604643"/>
    <w:rsid w:val="00604CB2"/>
    <w:rsid w:val="00604F14"/>
    <w:rsid w:val="0060525C"/>
    <w:rsid w:val="006067AD"/>
    <w:rsid w:val="00607497"/>
    <w:rsid w:val="00607D7F"/>
    <w:rsid w:val="0061126D"/>
    <w:rsid w:val="00611B83"/>
    <w:rsid w:val="00612DB2"/>
    <w:rsid w:val="00613257"/>
    <w:rsid w:val="00613D92"/>
    <w:rsid w:val="00614326"/>
    <w:rsid w:val="00614ECE"/>
    <w:rsid w:val="006154B3"/>
    <w:rsid w:val="0061621E"/>
    <w:rsid w:val="00616307"/>
    <w:rsid w:val="006170EF"/>
    <w:rsid w:val="00617343"/>
    <w:rsid w:val="00617B1D"/>
    <w:rsid w:val="00617C64"/>
    <w:rsid w:val="00617CDF"/>
    <w:rsid w:val="0062070C"/>
    <w:rsid w:val="00620A71"/>
    <w:rsid w:val="00620D80"/>
    <w:rsid w:val="00620EB1"/>
    <w:rsid w:val="006211D0"/>
    <w:rsid w:val="00621CC5"/>
    <w:rsid w:val="0062256F"/>
    <w:rsid w:val="00622790"/>
    <w:rsid w:val="006234A6"/>
    <w:rsid w:val="00623AEA"/>
    <w:rsid w:val="00623BFB"/>
    <w:rsid w:val="006248BB"/>
    <w:rsid w:val="0062621D"/>
    <w:rsid w:val="00626350"/>
    <w:rsid w:val="006271E3"/>
    <w:rsid w:val="00630001"/>
    <w:rsid w:val="006300B0"/>
    <w:rsid w:val="006311B3"/>
    <w:rsid w:val="006313EA"/>
    <w:rsid w:val="00631447"/>
    <w:rsid w:val="0063284C"/>
    <w:rsid w:val="0063360A"/>
    <w:rsid w:val="006345FC"/>
    <w:rsid w:val="00635679"/>
    <w:rsid w:val="00635CC3"/>
    <w:rsid w:val="00636398"/>
    <w:rsid w:val="006366E4"/>
    <w:rsid w:val="006368D3"/>
    <w:rsid w:val="00637083"/>
    <w:rsid w:val="00637090"/>
    <w:rsid w:val="006372F2"/>
    <w:rsid w:val="006375A1"/>
    <w:rsid w:val="006377EC"/>
    <w:rsid w:val="0064082D"/>
    <w:rsid w:val="00641236"/>
    <w:rsid w:val="0064151F"/>
    <w:rsid w:val="00641533"/>
    <w:rsid w:val="00641C61"/>
    <w:rsid w:val="0064208D"/>
    <w:rsid w:val="006420D6"/>
    <w:rsid w:val="00642A54"/>
    <w:rsid w:val="0064322D"/>
    <w:rsid w:val="00643475"/>
    <w:rsid w:val="00643576"/>
    <w:rsid w:val="0064396A"/>
    <w:rsid w:val="00644E1D"/>
    <w:rsid w:val="0064624E"/>
    <w:rsid w:val="00646836"/>
    <w:rsid w:val="00646848"/>
    <w:rsid w:val="00647944"/>
    <w:rsid w:val="00647E28"/>
    <w:rsid w:val="0065015E"/>
    <w:rsid w:val="00650518"/>
    <w:rsid w:val="00650AB9"/>
    <w:rsid w:val="00650CBF"/>
    <w:rsid w:val="00652475"/>
    <w:rsid w:val="00652ED6"/>
    <w:rsid w:val="006549BE"/>
    <w:rsid w:val="00655733"/>
    <w:rsid w:val="00655ACD"/>
    <w:rsid w:val="00656A92"/>
    <w:rsid w:val="00656DDE"/>
    <w:rsid w:val="0065703E"/>
    <w:rsid w:val="0066011D"/>
    <w:rsid w:val="006607C0"/>
    <w:rsid w:val="00660974"/>
    <w:rsid w:val="00660B2B"/>
    <w:rsid w:val="006613A6"/>
    <w:rsid w:val="00662456"/>
    <w:rsid w:val="006624CE"/>
    <w:rsid w:val="006627A2"/>
    <w:rsid w:val="006634E6"/>
    <w:rsid w:val="006637FD"/>
    <w:rsid w:val="00663F19"/>
    <w:rsid w:val="00664E44"/>
    <w:rsid w:val="006655EE"/>
    <w:rsid w:val="0066587F"/>
    <w:rsid w:val="00665E1C"/>
    <w:rsid w:val="00665E55"/>
    <w:rsid w:val="00666511"/>
    <w:rsid w:val="00667951"/>
    <w:rsid w:val="00667D0B"/>
    <w:rsid w:val="00667EE7"/>
    <w:rsid w:val="00670922"/>
    <w:rsid w:val="00670BE1"/>
    <w:rsid w:val="00671412"/>
    <w:rsid w:val="0067193F"/>
    <w:rsid w:val="00672078"/>
    <w:rsid w:val="0067218F"/>
    <w:rsid w:val="006726F8"/>
    <w:rsid w:val="00672C9A"/>
    <w:rsid w:val="00673520"/>
    <w:rsid w:val="006741F2"/>
    <w:rsid w:val="00674CC3"/>
    <w:rsid w:val="00675C72"/>
    <w:rsid w:val="00675DB0"/>
    <w:rsid w:val="006764DD"/>
    <w:rsid w:val="00676EE9"/>
    <w:rsid w:val="006771F9"/>
    <w:rsid w:val="006776D7"/>
    <w:rsid w:val="006800DD"/>
    <w:rsid w:val="00681003"/>
    <w:rsid w:val="00681530"/>
    <w:rsid w:val="006817C9"/>
    <w:rsid w:val="006818E1"/>
    <w:rsid w:val="00683C96"/>
    <w:rsid w:val="00683ECE"/>
    <w:rsid w:val="006847DC"/>
    <w:rsid w:val="00684FDE"/>
    <w:rsid w:val="00686967"/>
    <w:rsid w:val="006909FC"/>
    <w:rsid w:val="00690A69"/>
    <w:rsid w:val="00690B1F"/>
    <w:rsid w:val="00691725"/>
    <w:rsid w:val="00691CCF"/>
    <w:rsid w:val="00691D07"/>
    <w:rsid w:val="0069268C"/>
    <w:rsid w:val="00692EA5"/>
    <w:rsid w:val="0069315F"/>
    <w:rsid w:val="00694432"/>
    <w:rsid w:val="00695682"/>
    <w:rsid w:val="0069580D"/>
    <w:rsid w:val="00695FC2"/>
    <w:rsid w:val="00696949"/>
    <w:rsid w:val="00696E35"/>
    <w:rsid w:val="00697052"/>
    <w:rsid w:val="006A015C"/>
    <w:rsid w:val="006A06BF"/>
    <w:rsid w:val="006A207F"/>
    <w:rsid w:val="006A2163"/>
    <w:rsid w:val="006A281E"/>
    <w:rsid w:val="006A28A0"/>
    <w:rsid w:val="006A2CE8"/>
    <w:rsid w:val="006A31CC"/>
    <w:rsid w:val="006A46FB"/>
    <w:rsid w:val="006A4C33"/>
    <w:rsid w:val="006A4F7C"/>
    <w:rsid w:val="006A5E28"/>
    <w:rsid w:val="006A5EE9"/>
    <w:rsid w:val="006A654E"/>
    <w:rsid w:val="006A6636"/>
    <w:rsid w:val="006A6728"/>
    <w:rsid w:val="006A697B"/>
    <w:rsid w:val="006A7982"/>
    <w:rsid w:val="006A7AFF"/>
    <w:rsid w:val="006A7DA6"/>
    <w:rsid w:val="006B114F"/>
    <w:rsid w:val="006B1816"/>
    <w:rsid w:val="006B1E37"/>
    <w:rsid w:val="006B2099"/>
    <w:rsid w:val="006B2E8A"/>
    <w:rsid w:val="006B302F"/>
    <w:rsid w:val="006B32D7"/>
    <w:rsid w:val="006B33FC"/>
    <w:rsid w:val="006B352D"/>
    <w:rsid w:val="006B3669"/>
    <w:rsid w:val="006B3C7F"/>
    <w:rsid w:val="006B4A49"/>
    <w:rsid w:val="006B4A90"/>
    <w:rsid w:val="006B4CA6"/>
    <w:rsid w:val="006B4EAD"/>
    <w:rsid w:val="006B50CF"/>
    <w:rsid w:val="006B521C"/>
    <w:rsid w:val="006B561E"/>
    <w:rsid w:val="006B5C57"/>
    <w:rsid w:val="006B5F8F"/>
    <w:rsid w:val="006B6367"/>
    <w:rsid w:val="006B6C7D"/>
    <w:rsid w:val="006B7A8D"/>
    <w:rsid w:val="006C03B8"/>
    <w:rsid w:val="006C04B0"/>
    <w:rsid w:val="006C0F6A"/>
    <w:rsid w:val="006C19A1"/>
    <w:rsid w:val="006C2565"/>
    <w:rsid w:val="006C37DC"/>
    <w:rsid w:val="006C5423"/>
    <w:rsid w:val="006C5BDC"/>
    <w:rsid w:val="006C5EC9"/>
    <w:rsid w:val="006C6059"/>
    <w:rsid w:val="006C703C"/>
    <w:rsid w:val="006C73F7"/>
    <w:rsid w:val="006C7522"/>
    <w:rsid w:val="006C7C92"/>
    <w:rsid w:val="006D0572"/>
    <w:rsid w:val="006D146A"/>
    <w:rsid w:val="006D159E"/>
    <w:rsid w:val="006D24F5"/>
    <w:rsid w:val="006D2E9C"/>
    <w:rsid w:val="006D430B"/>
    <w:rsid w:val="006D5724"/>
    <w:rsid w:val="006D6746"/>
    <w:rsid w:val="006D693B"/>
    <w:rsid w:val="006D6F08"/>
    <w:rsid w:val="006D7B67"/>
    <w:rsid w:val="006D7D51"/>
    <w:rsid w:val="006E062C"/>
    <w:rsid w:val="006E0F26"/>
    <w:rsid w:val="006E1213"/>
    <w:rsid w:val="006E1C82"/>
    <w:rsid w:val="006E28B7"/>
    <w:rsid w:val="006E2A9B"/>
    <w:rsid w:val="006E3196"/>
    <w:rsid w:val="006E3276"/>
    <w:rsid w:val="006E3310"/>
    <w:rsid w:val="006E384F"/>
    <w:rsid w:val="006E4C5E"/>
    <w:rsid w:val="006E4E39"/>
    <w:rsid w:val="006E565E"/>
    <w:rsid w:val="006E6444"/>
    <w:rsid w:val="006E673D"/>
    <w:rsid w:val="006E75D3"/>
    <w:rsid w:val="006E7CEA"/>
    <w:rsid w:val="006E7D3B"/>
    <w:rsid w:val="006F021C"/>
    <w:rsid w:val="006F0847"/>
    <w:rsid w:val="006F13E7"/>
    <w:rsid w:val="006F18AE"/>
    <w:rsid w:val="006F1B70"/>
    <w:rsid w:val="006F1E21"/>
    <w:rsid w:val="006F1E54"/>
    <w:rsid w:val="006F2392"/>
    <w:rsid w:val="006F248D"/>
    <w:rsid w:val="006F250F"/>
    <w:rsid w:val="006F341D"/>
    <w:rsid w:val="006F3CDE"/>
    <w:rsid w:val="006F496C"/>
    <w:rsid w:val="006F4A59"/>
    <w:rsid w:val="006F4D6C"/>
    <w:rsid w:val="006F4DC0"/>
    <w:rsid w:val="006F4F0D"/>
    <w:rsid w:val="006F51A9"/>
    <w:rsid w:val="006F58D4"/>
    <w:rsid w:val="006F630B"/>
    <w:rsid w:val="006F6582"/>
    <w:rsid w:val="006F6A52"/>
    <w:rsid w:val="006F6D2A"/>
    <w:rsid w:val="006F766C"/>
    <w:rsid w:val="0070107B"/>
    <w:rsid w:val="007015E3"/>
    <w:rsid w:val="0070255B"/>
    <w:rsid w:val="007030D4"/>
    <w:rsid w:val="0070346E"/>
    <w:rsid w:val="00703EA3"/>
    <w:rsid w:val="00704EDB"/>
    <w:rsid w:val="0070522E"/>
    <w:rsid w:val="00705231"/>
    <w:rsid w:val="0070555C"/>
    <w:rsid w:val="00705BD9"/>
    <w:rsid w:val="00706101"/>
    <w:rsid w:val="00706B0A"/>
    <w:rsid w:val="00707072"/>
    <w:rsid w:val="007079A5"/>
    <w:rsid w:val="00707D61"/>
    <w:rsid w:val="0071047C"/>
    <w:rsid w:val="007107B9"/>
    <w:rsid w:val="00710EB8"/>
    <w:rsid w:val="007116B6"/>
    <w:rsid w:val="00712287"/>
    <w:rsid w:val="00712772"/>
    <w:rsid w:val="00712DF6"/>
    <w:rsid w:val="00714253"/>
    <w:rsid w:val="007148D3"/>
    <w:rsid w:val="00715010"/>
    <w:rsid w:val="0071571E"/>
    <w:rsid w:val="007158CA"/>
    <w:rsid w:val="00715B9A"/>
    <w:rsid w:val="007166BA"/>
    <w:rsid w:val="0071753F"/>
    <w:rsid w:val="0071756C"/>
    <w:rsid w:val="00717B90"/>
    <w:rsid w:val="007205C5"/>
    <w:rsid w:val="00720FA5"/>
    <w:rsid w:val="007210E9"/>
    <w:rsid w:val="0072153B"/>
    <w:rsid w:val="00721772"/>
    <w:rsid w:val="00721A89"/>
    <w:rsid w:val="00722D1C"/>
    <w:rsid w:val="0072397D"/>
    <w:rsid w:val="00723CA2"/>
    <w:rsid w:val="00724AFE"/>
    <w:rsid w:val="00724BDA"/>
    <w:rsid w:val="00725591"/>
    <w:rsid w:val="007257D0"/>
    <w:rsid w:val="007263BF"/>
    <w:rsid w:val="00726EA6"/>
    <w:rsid w:val="00727208"/>
    <w:rsid w:val="007273E4"/>
    <w:rsid w:val="00727680"/>
    <w:rsid w:val="00727E7E"/>
    <w:rsid w:val="0073029B"/>
    <w:rsid w:val="00730B6F"/>
    <w:rsid w:val="00730FA0"/>
    <w:rsid w:val="007317AB"/>
    <w:rsid w:val="007317EC"/>
    <w:rsid w:val="00731E3A"/>
    <w:rsid w:val="00732391"/>
    <w:rsid w:val="007324FE"/>
    <w:rsid w:val="007331BA"/>
    <w:rsid w:val="0073461B"/>
    <w:rsid w:val="007348B1"/>
    <w:rsid w:val="00735991"/>
    <w:rsid w:val="007359CF"/>
    <w:rsid w:val="00736109"/>
    <w:rsid w:val="007362A6"/>
    <w:rsid w:val="007365A6"/>
    <w:rsid w:val="00736943"/>
    <w:rsid w:val="00736D7D"/>
    <w:rsid w:val="00737E76"/>
    <w:rsid w:val="00737FCE"/>
    <w:rsid w:val="007406CA"/>
    <w:rsid w:val="00740A28"/>
    <w:rsid w:val="00740E58"/>
    <w:rsid w:val="00741083"/>
    <w:rsid w:val="00742B91"/>
    <w:rsid w:val="00743BA9"/>
    <w:rsid w:val="007445A0"/>
    <w:rsid w:val="0074461C"/>
    <w:rsid w:val="0074495C"/>
    <w:rsid w:val="0074524B"/>
    <w:rsid w:val="00745E2C"/>
    <w:rsid w:val="00746358"/>
    <w:rsid w:val="00746A55"/>
    <w:rsid w:val="00746F11"/>
    <w:rsid w:val="00747B2C"/>
    <w:rsid w:val="00747D8B"/>
    <w:rsid w:val="00750A29"/>
    <w:rsid w:val="00751228"/>
    <w:rsid w:val="00751318"/>
    <w:rsid w:val="0075169B"/>
    <w:rsid w:val="00752094"/>
    <w:rsid w:val="00753979"/>
    <w:rsid w:val="00754137"/>
    <w:rsid w:val="007544AA"/>
    <w:rsid w:val="00755654"/>
    <w:rsid w:val="00756CA2"/>
    <w:rsid w:val="007571E1"/>
    <w:rsid w:val="00757640"/>
    <w:rsid w:val="0075784D"/>
    <w:rsid w:val="007579E7"/>
    <w:rsid w:val="00757DC8"/>
    <w:rsid w:val="00757FAD"/>
    <w:rsid w:val="00760463"/>
    <w:rsid w:val="007604B2"/>
    <w:rsid w:val="007615F8"/>
    <w:rsid w:val="00761835"/>
    <w:rsid w:val="00762332"/>
    <w:rsid w:val="007623C1"/>
    <w:rsid w:val="00762FB4"/>
    <w:rsid w:val="00763C61"/>
    <w:rsid w:val="00764185"/>
    <w:rsid w:val="007642E9"/>
    <w:rsid w:val="00764528"/>
    <w:rsid w:val="00764652"/>
    <w:rsid w:val="00764983"/>
    <w:rsid w:val="007649A0"/>
    <w:rsid w:val="00764BC8"/>
    <w:rsid w:val="00765281"/>
    <w:rsid w:val="00766BAD"/>
    <w:rsid w:val="007700BD"/>
    <w:rsid w:val="00771318"/>
    <w:rsid w:val="007716E6"/>
    <w:rsid w:val="007727EE"/>
    <w:rsid w:val="007729A2"/>
    <w:rsid w:val="00772B05"/>
    <w:rsid w:val="00772B62"/>
    <w:rsid w:val="007733C0"/>
    <w:rsid w:val="00773692"/>
    <w:rsid w:val="0077469C"/>
    <w:rsid w:val="007747C0"/>
    <w:rsid w:val="007755A0"/>
    <w:rsid w:val="007755F2"/>
    <w:rsid w:val="00776971"/>
    <w:rsid w:val="00777C4D"/>
    <w:rsid w:val="00777FBB"/>
    <w:rsid w:val="007801BA"/>
    <w:rsid w:val="00780A80"/>
    <w:rsid w:val="0078177E"/>
    <w:rsid w:val="0078206A"/>
    <w:rsid w:val="007821E9"/>
    <w:rsid w:val="00782A5B"/>
    <w:rsid w:val="00782D95"/>
    <w:rsid w:val="00782FCE"/>
    <w:rsid w:val="0078304C"/>
    <w:rsid w:val="00783673"/>
    <w:rsid w:val="00784EF4"/>
    <w:rsid w:val="00785490"/>
    <w:rsid w:val="00785EE3"/>
    <w:rsid w:val="00786D77"/>
    <w:rsid w:val="00787BB2"/>
    <w:rsid w:val="00787CE6"/>
    <w:rsid w:val="00790080"/>
    <w:rsid w:val="00790AA4"/>
    <w:rsid w:val="00790BB2"/>
    <w:rsid w:val="00792527"/>
    <w:rsid w:val="007925EA"/>
    <w:rsid w:val="00792B23"/>
    <w:rsid w:val="007932C6"/>
    <w:rsid w:val="007933A8"/>
    <w:rsid w:val="00793CD8"/>
    <w:rsid w:val="00793E22"/>
    <w:rsid w:val="00794289"/>
    <w:rsid w:val="00794667"/>
    <w:rsid w:val="00795247"/>
    <w:rsid w:val="00795C92"/>
    <w:rsid w:val="00796231"/>
    <w:rsid w:val="0079632F"/>
    <w:rsid w:val="0079680C"/>
    <w:rsid w:val="00797564"/>
    <w:rsid w:val="007A1CB3"/>
    <w:rsid w:val="007A22D7"/>
    <w:rsid w:val="007A306F"/>
    <w:rsid w:val="007A3512"/>
    <w:rsid w:val="007A43A6"/>
    <w:rsid w:val="007A4534"/>
    <w:rsid w:val="007A4FE4"/>
    <w:rsid w:val="007A547D"/>
    <w:rsid w:val="007A58A6"/>
    <w:rsid w:val="007A5B20"/>
    <w:rsid w:val="007A6A47"/>
    <w:rsid w:val="007B120B"/>
    <w:rsid w:val="007B1B3D"/>
    <w:rsid w:val="007B2055"/>
    <w:rsid w:val="007B262D"/>
    <w:rsid w:val="007B3857"/>
    <w:rsid w:val="007B3D2D"/>
    <w:rsid w:val="007B3F34"/>
    <w:rsid w:val="007B470D"/>
    <w:rsid w:val="007B49E5"/>
    <w:rsid w:val="007B50AE"/>
    <w:rsid w:val="007B51DF"/>
    <w:rsid w:val="007B57F4"/>
    <w:rsid w:val="007B593B"/>
    <w:rsid w:val="007B5E12"/>
    <w:rsid w:val="007B6246"/>
    <w:rsid w:val="007B7306"/>
    <w:rsid w:val="007B7A57"/>
    <w:rsid w:val="007B7E65"/>
    <w:rsid w:val="007C00A0"/>
    <w:rsid w:val="007C05DD"/>
    <w:rsid w:val="007C088E"/>
    <w:rsid w:val="007C2600"/>
    <w:rsid w:val="007C2C69"/>
    <w:rsid w:val="007C2EBF"/>
    <w:rsid w:val="007C329E"/>
    <w:rsid w:val="007C3D18"/>
    <w:rsid w:val="007C453A"/>
    <w:rsid w:val="007C54EE"/>
    <w:rsid w:val="007C6005"/>
    <w:rsid w:val="007C60BF"/>
    <w:rsid w:val="007C6A07"/>
    <w:rsid w:val="007C75A1"/>
    <w:rsid w:val="007C77A5"/>
    <w:rsid w:val="007C792B"/>
    <w:rsid w:val="007C7EDF"/>
    <w:rsid w:val="007C7EF8"/>
    <w:rsid w:val="007D04E5"/>
    <w:rsid w:val="007D0CC0"/>
    <w:rsid w:val="007D0FE6"/>
    <w:rsid w:val="007D238F"/>
    <w:rsid w:val="007D2545"/>
    <w:rsid w:val="007D2568"/>
    <w:rsid w:val="007D3C0B"/>
    <w:rsid w:val="007D5901"/>
    <w:rsid w:val="007D6515"/>
    <w:rsid w:val="007D6926"/>
    <w:rsid w:val="007D7526"/>
    <w:rsid w:val="007E1254"/>
    <w:rsid w:val="007E2830"/>
    <w:rsid w:val="007E324E"/>
    <w:rsid w:val="007E3565"/>
    <w:rsid w:val="007E35D6"/>
    <w:rsid w:val="007E4610"/>
    <w:rsid w:val="007E4715"/>
    <w:rsid w:val="007E4C71"/>
    <w:rsid w:val="007E505B"/>
    <w:rsid w:val="007E59D7"/>
    <w:rsid w:val="007E6AE3"/>
    <w:rsid w:val="007E7091"/>
    <w:rsid w:val="007E70B1"/>
    <w:rsid w:val="007E7A48"/>
    <w:rsid w:val="007E7FE3"/>
    <w:rsid w:val="007F00FD"/>
    <w:rsid w:val="007F0496"/>
    <w:rsid w:val="007F0FA7"/>
    <w:rsid w:val="007F1BF0"/>
    <w:rsid w:val="007F1E9F"/>
    <w:rsid w:val="007F33E9"/>
    <w:rsid w:val="007F490B"/>
    <w:rsid w:val="007F563A"/>
    <w:rsid w:val="007F56D2"/>
    <w:rsid w:val="007F6289"/>
    <w:rsid w:val="007F67F4"/>
    <w:rsid w:val="007F6AB9"/>
    <w:rsid w:val="00800730"/>
    <w:rsid w:val="00801C8A"/>
    <w:rsid w:val="0080217E"/>
    <w:rsid w:val="008021EC"/>
    <w:rsid w:val="008039B2"/>
    <w:rsid w:val="00803A03"/>
    <w:rsid w:val="00803FAE"/>
    <w:rsid w:val="0080420F"/>
    <w:rsid w:val="00804367"/>
    <w:rsid w:val="0080491E"/>
    <w:rsid w:val="00804D06"/>
    <w:rsid w:val="0080504C"/>
    <w:rsid w:val="008057E0"/>
    <w:rsid w:val="00805AB6"/>
    <w:rsid w:val="0080605F"/>
    <w:rsid w:val="008070BF"/>
    <w:rsid w:val="00807786"/>
    <w:rsid w:val="0081024E"/>
    <w:rsid w:val="00810A82"/>
    <w:rsid w:val="00810ADB"/>
    <w:rsid w:val="00811FCB"/>
    <w:rsid w:val="00812CC4"/>
    <w:rsid w:val="00813C93"/>
    <w:rsid w:val="008158D6"/>
    <w:rsid w:val="00816217"/>
    <w:rsid w:val="00817196"/>
    <w:rsid w:val="00817D23"/>
    <w:rsid w:val="00817E6D"/>
    <w:rsid w:val="00820D42"/>
    <w:rsid w:val="00820D99"/>
    <w:rsid w:val="00822AFF"/>
    <w:rsid w:val="008231B2"/>
    <w:rsid w:val="0082350E"/>
    <w:rsid w:val="008235DB"/>
    <w:rsid w:val="008236CE"/>
    <w:rsid w:val="00823B77"/>
    <w:rsid w:val="0082497B"/>
    <w:rsid w:val="00824AB4"/>
    <w:rsid w:val="00825486"/>
    <w:rsid w:val="00825C42"/>
    <w:rsid w:val="00825D25"/>
    <w:rsid w:val="0082606D"/>
    <w:rsid w:val="00826C77"/>
    <w:rsid w:val="00827D6F"/>
    <w:rsid w:val="008305A4"/>
    <w:rsid w:val="008307C0"/>
    <w:rsid w:val="00830C72"/>
    <w:rsid w:val="008317B5"/>
    <w:rsid w:val="00831F68"/>
    <w:rsid w:val="0083246D"/>
    <w:rsid w:val="008329EC"/>
    <w:rsid w:val="00832FF4"/>
    <w:rsid w:val="00833780"/>
    <w:rsid w:val="0083399B"/>
    <w:rsid w:val="00833A6A"/>
    <w:rsid w:val="008353BA"/>
    <w:rsid w:val="00835D9A"/>
    <w:rsid w:val="00836001"/>
    <w:rsid w:val="008376AC"/>
    <w:rsid w:val="00840073"/>
    <w:rsid w:val="00840E4E"/>
    <w:rsid w:val="00841520"/>
    <w:rsid w:val="00843BCF"/>
    <w:rsid w:val="008444E8"/>
    <w:rsid w:val="008445EB"/>
    <w:rsid w:val="00844BA1"/>
    <w:rsid w:val="00844E80"/>
    <w:rsid w:val="00845382"/>
    <w:rsid w:val="0084597A"/>
    <w:rsid w:val="00846FE7"/>
    <w:rsid w:val="008470D6"/>
    <w:rsid w:val="008510D0"/>
    <w:rsid w:val="008519BA"/>
    <w:rsid w:val="00851AAC"/>
    <w:rsid w:val="00851BAB"/>
    <w:rsid w:val="00852115"/>
    <w:rsid w:val="008526D4"/>
    <w:rsid w:val="00853D62"/>
    <w:rsid w:val="008568CB"/>
    <w:rsid w:val="00856911"/>
    <w:rsid w:val="008569E5"/>
    <w:rsid w:val="00857B93"/>
    <w:rsid w:val="00857E42"/>
    <w:rsid w:val="0086033F"/>
    <w:rsid w:val="00860A80"/>
    <w:rsid w:val="0086138F"/>
    <w:rsid w:val="00861859"/>
    <w:rsid w:val="0086192A"/>
    <w:rsid w:val="00861D4A"/>
    <w:rsid w:val="00861F3A"/>
    <w:rsid w:val="0086225B"/>
    <w:rsid w:val="00862B35"/>
    <w:rsid w:val="008632C1"/>
    <w:rsid w:val="008635FC"/>
    <w:rsid w:val="00863933"/>
    <w:rsid w:val="00863EF5"/>
    <w:rsid w:val="00863F3D"/>
    <w:rsid w:val="008649A9"/>
    <w:rsid w:val="008667AA"/>
    <w:rsid w:val="00866FF3"/>
    <w:rsid w:val="0086715B"/>
    <w:rsid w:val="008672CC"/>
    <w:rsid w:val="008677FD"/>
    <w:rsid w:val="008706D4"/>
    <w:rsid w:val="00870AF4"/>
    <w:rsid w:val="00870F8A"/>
    <w:rsid w:val="008719A4"/>
    <w:rsid w:val="00871AA3"/>
    <w:rsid w:val="00871D23"/>
    <w:rsid w:val="008720BC"/>
    <w:rsid w:val="0087217A"/>
    <w:rsid w:val="008727CF"/>
    <w:rsid w:val="00872FB3"/>
    <w:rsid w:val="00873798"/>
    <w:rsid w:val="00873FE8"/>
    <w:rsid w:val="00874312"/>
    <w:rsid w:val="0087437C"/>
    <w:rsid w:val="008746BA"/>
    <w:rsid w:val="0087501A"/>
    <w:rsid w:val="00875AB1"/>
    <w:rsid w:val="00875CD7"/>
    <w:rsid w:val="008766AE"/>
    <w:rsid w:val="00876732"/>
    <w:rsid w:val="00876A29"/>
    <w:rsid w:val="00876B4D"/>
    <w:rsid w:val="00877B7B"/>
    <w:rsid w:val="00877F18"/>
    <w:rsid w:val="008800A8"/>
    <w:rsid w:val="00880938"/>
    <w:rsid w:val="00880B21"/>
    <w:rsid w:val="008812B6"/>
    <w:rsid w:val="00881D55"/>
    <w:rsid w:val="00882197"/>
    <w:rsid w:val="008827A8"/>
    <w:rsid w:val="00883070"/>
    <w:rsid w:val="00884B73"/>
    <w:rsid w:val="00886746"/>
    <w:rsid w:val="00887556"/>
    <w:rsid w:val="008900EE"/>
    <w:rsid w:val="00892790"/>
    <w:rsid w:val="008927D9"/>
    <w:rsid w:val="00892823"/>
    <w:rsid w:val="008941E3"/>
    <w:rsid w:val="00894A88"/>
    <w:rsid w:val="00895052"/>
    <w:rsid w:val="00895386"/>
    <w:rsid w:val="00895A69"/>
    <w:rsid w:val="00895E0E"/>
    <w:rsid w:val="00895F9E"/>
    <w:rsid w:val="008960B4"/>
    <w:rsid w:val="0089716D"/>
    <w:rsid w:val="0089768D"/>
    <w:rsid w:val="00897A6E"/>
    <w:rsid w:val="008A21FF"/>
    <w:rsid w:val="008A2CE2"/>
    <w:rsid w:val="008A30AC"/>
    <w:rsid w:val="008A3201"/>
    <w:rsid w:val="008A44B8"/>
    <w:rsid w:val="008A4562"/>
    <w:rsid w:val="008A47BB"/>
    <w:rsid w:val="008A51A8"/>
    <w:rsid w:val="008A54C7"/>
    <w:rsid w:val="008A61EC"/>
    <w:rsid w:val="008A6356"/>
    <w:rsid w:val="008A6DB5"/>
    <w:rsid w:val="008A77D8"/>
    <w:rsid w:val="008B0483"/>
    <w:rsid w:val="008B057A"/>
    <w:rsid w:val="008B120C"/>
    <w:rsid w:val="008B1E8F"/>
    <w:rsid w:val="008B36A6"/>
    <w:rsid w:val="008B49C5"/>
    <w:rsid w:val="008B51A0"/>
    <w:rsid w:val="008B592A"/>
    <w:rsid w:val="008B716E"/>
    <w:rsid w:val="008B7B5C"/>
    <w:rsid w:val="008C065A"/>
    <w:rsid w:val="008C0C99"/>
    <w:rsid w:val="008C1394"/>
    <w:rsid w:val="008C1B4F"/>
    <w:rsid w:val="008C2017"/>
    <w:rsid w:val="008C27B4"/>
    <w:rsid w:val="008C2890"/>
    <w:rsid w:val="008C2AE0"/>
    <w:rsid w:val="008C4075"/>
    <w:rsid w:val="008C4958"/>
    <w:rsid w:val="008C4BAA"/>
    <w:rsid w:val="008C6AE8"/>
    <w:rsid w:val="008C7222"/>
    <w:rsid w:val="008C74A2"/>
    <w:rsid w:val="008C7573"/>
    <w:rsid w:val="008C7762"/>
    <w:rsid w:val="008C7CC0"/>
    <w:rsid w:val="008D00A5"/>
    <w:rsid w:val="008D0DB8"/>
    <w:rsid w:val="008D11E6"/>
    <w:rsid w:val="008D19CE"/>
    <w:rsid w:val="008D1FDC"/>
    <w:rsid w:val="008D22D0"/>
    <w:rsid w:val="008D2C57"/>
    <w:rsid w:val="008D2F7B"/>
    <w:rsid w:val="008D338C"/>
    <w:rsid w:val="008D34F1"/>
    <w:rsid w:val="008D35F2"/>
    <w:rsid w:val="008D37CC"/>
    <w:rsid w:val="008D39D8"/>
    <w:rsid w:val="008D4ED0"/>
    <w:rsid w:val="008D6D1A"/>
    <w:rsid w:val="008D790F"/>
    <w:rsid w:val="008D7E87"/>
    <w:rsid w:val="008E065E"/>
    <w:rsid w:val="008E0927"/>
    <w:rsid w:val="008E0D8F"/>
    <w:rsid w:val="008E1909"/>
    <w:rsid w:val="008E1936"/>
    <w:rsid w:val="008E2692"/>
    <w:rsid w:val="008E4DED"/>
    <w:rsid w:val="008E675B"/>
    <w:rsid w:val="008E6C17"/>
    <w:rsid w:val="008E6E3A"/>
    <w:rsid w:val="008E7422"/>
    <w:rsid w:val="008E753A"/>
    <w:rsid w:val="008E7CBA"/>
    <w:rsid w:val="008F1722"/>
    <w:rsid w:val="008F1B27"/>
    <w:rsid w:val="008F1C4E"/>
    <w:rsid w:val="008F1EAB"/>
    <w:rsid w:val="008F2209"/>
    <w:rsid w:val="008F33DC"/>
    <w:rsid w:val="008F3B42"/>
    <w:rsid w:val="008F3E41"/>
    <w:rsid w:val="008F477F"/>
    <w:rsid w:val="008F4CA1"/>
    <w:rsid w:val="008F5103"/>
    <w:rsid w:val="008F61D0"/>
    <w:rsid w:val="008F6B8D"/>
    <w:rsid w:val="008F6D11"/>
    <w:rsid w:val="008F6FF5"/>
    <w:rsid w:val="008F784F"/>
    <w:rsid w:val="008F7AA0"/>
    <w:rsid w:val="008F7BE6"/>
    <w:rsid w:val="00900BB5"/>
    <w:rsid w:val="0090100B"/>
    <w:rsid w:val="00902350"/>
    <w:rsid w:val="0090283F"/>
    <w:rsid w:val="0090336B"/>
    <w:rsid w:val="0090373B"/>
    <w:rsid w:val="009053AA"/>
    <w:rsid w:val="009058F9"/>
    <w:rsid w:val="00905C33"/>
    <w:rsid w:val="00905DF5"/>
    <w:rsid w:val="00906939"/>
    <w:rsid w:val="00907CE3"/>
    <w:rsid w:val="00907E2E"/>
    <w:rsid w:val="00907EEC"/>
    <w:rsid w:val="00910B7D"/>
    <w:rsid w:val="00910BF8"/>
    <w:rsid w:val="00910D1B"/>
    <w:rsid w:val="0091186C"/>
    <w:rsid w:val="00911C8E"/>
    <w:rsid w:val="00911DFB"/>
    <w:rsid w:val="00911E8A"/>
    <w:rsid w:val="00912778"/>
    <w:rsid w:val="009128DF"/>
    <w:rsid w:val="00912B80"/>
    <w:rsid w:val="00912D2B"/>
    <w:rsid w:val="009138E5"/>
    <w:rsid w:val="0091398F"/>
    <w:rsid w:val="009139D9"/>
    <w:rsid w:val="00914AD8"/>
    <w:rsid w:val="00914CE9"/>
    <w:rsid w:val="00915891"/>
    <w:rsid w:val="00915FAA"/>
    <w:rsid w:val="00916079"/>
    <w:rsid w:val="0091681B"/>
    <w:rsid w:val="00916C22"/>
    <w:rsid w:val="00917318"/>
    <w:rsid w:val="00917621"/>
    <w:rsid w:val="00917B37"/>
    <w:rsid w:val="00917CE9"/>
    <w:rsid w:val="00917D35"/>
    <w:rsid w:val="0092047B"/>
    <w:rsid w:val="0092075B"/>
    <w:rsid w:val="00920BF2"/>
    <w:rsid w:val="009216D8"/>
    <w:rsid w:val="00922010"/>
    <w:rsid w:val="0092290F"/>
    <w:rsid w:val="00922F87"/>
    <w:rsid w:val="00923F62"/>
    <w:rsid w:val="009248E3"/>
    <w:rsid w:val="00924C93"/>
    <w:rsid w:val="009257FA"/>
    <w:rsid w:val="00926EE8"/>
    <w:rsid w:val="00926F2F"/>
    <w:rsid w:val="0092709F"/>
    <w:rsid w:val="0092735F"/>
    <w:rsid w:val="00927927"/>
    <w:rsid w:val="00930288"/>
    <w:rsid w:val="009303B2"/>
    <w:rsid w:val="0093184B"/>
    <w:rsid w:val="00931AA7"/>
    <w:rsid w:val="00931BD9"/>
    <w:rsid w:val="00932106"/>
    <w:rsid w:val="00932CDF"/>
    <w:rsid w:val="00933274"/>
    <w:rsid w:val="00933F88"/>
    <w:rsid w:val="00934756"/>
    <w:rsid w:val="00934ED1"/>
    <w:rsid w:val="009357FA"/>
    <w:rsid w:val="00935B6E"/>
    <w:rsid w:val="00936850"/>
    <w:rsid w:val="009368F3"/>
    <w:rsid w:val="009377A9"/>
    <w:rsid w:val="0094136F"/>
    <w:rsid w:val="00941636"/>
    <w:rsid w:val="00941C95"/>
    <w:rsid w:val="00941E2C"/>
    <w:rsid w:val="00941E60"/>
    <w:rsid w:val="0094258A"/>
    <w:rsid w:val="00942855"/>
    <w:rsid w:val="00942F57"/>
    <w:rsid w:val="00943742"/>
    <w:rsid w:val="00943952"/>
    <w:rsid w:val="00943DF2"/>
    <w:rsid w:val="00944547"/>
    <w:rsid w:val="0094514A"/>
    <w:rsid w:val="00945A5E"/>
    <w:rsid w:val="00945C05"/>
    <w:rsid w:val="00946945"/>
    <w:rsid w:val="00946B14"/>
    <w:rsid w:val="009471A1"/>
    <w:rsid w:val="00947713"/>
    <w:rsid w:val="009477CE"/>
    <w:rsid w:val="00947A12"/>
    <w:rsid w:val="00947FC6"/>
    <w:rsid w:val="0095019C"/>
    <w:rsid w:val="009508D9"/>
    <w:rsid w:val="00950DE7"/>
    <w:rsid w:val="00950F55"/>
    <w:rsid w:val="00951048"/>
    <w:rsid w:val="0095111C"/>
    <w:rsid w:val="00951140"/>
    <w:rsid w:val="00951CD6"/>
    <w:rsid w:val="0095351C"/>
    <w:rsid w:val="00953920"/>
    <w:rsid w:val="00953AA9"/>
    <w:rsid w:val="00953D47"/>
    <w:rsid w:val="00954511"/>
    <w:rsid w:val="00954968"/>
    <w:rsid w:val="00954C25"/>
    <w:rsid w:val="00955D22"/>
    <w:rsid w:val="0095681E"/>
    <w:rsid w:val="00956833"/>
    <w:rsid w:val="00956E2A"/>
    <w:rsid w:val="009572D4"/>
    <w:rsid w:val="009611DB"/>
    <w:rsid w:val="00961921"/>
    <w:rsid w:val="009638BF"/>
    <w:rsid w:val="0096430A"/>
    <w:rsid w:val="0096554B"/>
    <w:rsid w:val="0096584A"/>
    <w:rsid w:val="00965E1B"/>
    <w:rsid w:val="00965E8A"/>
    <w:rsid w:val="00965F0F"/>
    <w:rsid w:val="009668A5"/>
    <w:rsid w:val="00966DE6"/>
    <w:rsid w:val="00967246"/>
    <w:rsid w:val="009676D0"/>
    <w:rsid w:val="00967C71"/>
    <w:rsid w:val="00970E2E"/>
    <w:rsid w:val="00971114"/>
    <w:rsid w:val="009713B7"/>
    <w:rsid w:val="00971819"/>
    <w:rsid w:val="00971F08"/>
    <w:rsid w:val="009725C7"/>
    <w:rsid w:val="00972731"/>
    <w:rsid w:val="00975267"/>
    <w:rsid w:val="00975410"/>
    <w:rsid w:val="0097588B"/>
    <w:rsid w:val="0097603D"/>
    <w:rsid w:val="0097663A"/>
    <w:rsid w:val="00976949"/>
    <w:rsid w:val="00976CF1"/>
    <w:rsid w:val="009779C2"/>
    <w:rsid w:val="00980477"/>
    <w:rsid w:val="009815DD"/>
    <w:rsid w:val="00982D50"/>
    <w:rsid w:val="009833B1"/>
    <w:rsid w:val="00983CA8"/>
    <w:rsid w:val="00983FDA"/>
    <w:rsid w:val="0098410E"/>
    <w:rsid w:val="00984436"/>
    <w:rsid w:val="00984FE1"/>
    <w:rsid w:val="00985062"/>
    <w:rsid w:val="0098506C"/>
    <w:rsid w:val="00985253"/>
    <w:rsid w:val="009853B3"/>
    <w:rsid w:val="009853CC"/>
    <w:rsid w:val="00985710"/>
    <w:rsid w:val="0098680B"/>
    <w:rsid w:val="00986836"/>
    <w:rsid w:val="00987105"/>
    <w:rsid w:val="009877FE"/>
    <w:rsid w:val="00990381"/>
    <w:rsid w:val="00990630"/>
    <w:rsid w:val="009907B8"/>
    <w:rsid w:val="00991761"/>
    <w:rsid w:val="009923E3"/>
    <w:rsid w:val="00993745"/>
    <w:rsid w:val="00993B57"/>
    <w:rsid w:val="00994DCA"/>
    <w:rsid w:val="0099530B"/>
    <w:rsid w:val="009959CD"/>
    <w:rsid w:val="009960EC"/>
    <w:rsid w:val="00996602"/>
    <w:rsid w:val="009970DD"/>
    <w:rsid w:val="00997637"/>
    <w:rsid w:val="009A03CA"/>
    <w:rsid w:val="009A0FBA"/>
    <w:rsid w:val="009A143F"/>
    <w:rsid w:val="009A14AF"/>
    <w:rsid w:val="009A1601"/>
    <w:rsid w:val="009A3B45"/>
    <w:rsid w:val="009A3BB6"/>
    <w:rsid w:val="009A3D9C"/>
    <w:rsid w:val="009A3ECA"/>
    <w:rsid w:val="009A4091"/>
    <w:rsid w:val="009A462D"/>
    <w:rsid w:val="009A4BF6"/>
    <w:rsid w:val="009A55BC"/>
    <w:rsid w:val="009A5CBA"/>
    <w:rsid w:val="009B0258"/>
    <w:rsid w:val="009B041F"/>
    <w:rsid w:val="009B08E6"/>
    <w:rsid w:val="009B143F"/>
    <w:rsid w:val="009B1F30"/>
    <w:rsid w:val="009B2ABB"/>
    <w:rsid w:val="009B2B3A"/>
    <w:rsid w:val="009B2BB2"/>
    <w:rsid w:val="009B3781"/>
    <w:rsid w:val="009B3AC2"/>
    <w:rsid w:val="009B3C5D"/>
    <w:rsid w:val="009B4CA3"/>
    <w:rsid w:val="009B4DF4"/>
    <w:rsid w:val="009B4F53"/>
    <w:rsid w:val="009B5119"/>
    <w:rsid w:val="009B564E"/>
    <w:rsid w:val="009B5989"/>
    <w:rsid w:val="009B613C"/>
    <w:rsid w:val="009B67D5"/>
    <w:rsid w:val="009B761F"/>
    <w:rsid w:val="009B7E87"/>
    <w:rsid w:val="009C0169"/>
    <w:rsid w:val="009C2D28"/>
    <w:rsid w:val="009C403E"/>
    <w:rsid w:val="009C43CC"/>
    <w:rsid w:val="009C5720"/>
    <w:rsid w:val="009C6BB5"/>
    <w:rsid w:val="009C6CEA"/>
    <w:rsid w:val="009C7AD3"/>
    <w:rsid w:val="009D0545"/>
    <w:rsid w:val="009D0B47"/>
    <w:rsid w:val="009D1359"/>
    <w:rsid w:val="009D18B0"/>
    <w:rsid w:val="009D2271"/>
    <w:rsid w:val="009D290D"/>
    <w:rsid w:val="009D3E1A"/>
    <w:rsid w:val="009D407E"/>
    <w:rsid w:val="009D493F"/>
    <w:rsid w:val="009D4BAD"/>
    <w:rsid w:val="009D4F29"/>
    <w:rsid w:val="009D4FF0"/>
    <w:rsid w:val="009D523A"/>
    <w:rsid w:val="009D594D"/>
    <w:rsid w:val="009D703C"/>
    <w:rsid w:val="009D718F"/>
    <w:rsid w:val="009D757F"/>
    <w:rsid w:val="009D7753"/>
    <w:rsid w:val="009D7869"/>
    <w:rsid w:val="009D7A0B"/>
    <w:rsid w:val="009E0156"/>
    <w:rsid w:val="009E0476"/>
    <w:rsid w:val="009E068F"/>
    <w:rsid w:val="009E0755"/>
    <w:rsid w:val="009E1311"/>
    <w:rsid w:val="009E14E0"/>
    <w:rsid w:val="009E1C69"/>
    <w:rsid w:val="009E35DB"/>
    <w:rsid w:val="009E47A3"/>
    <w:rsid w:val="009E4807"/>
    <w:rsid w:val="009E5F41"/>
    <w:rsid w:val="009E7133"/>
    <w:rsid w:val="009E7613"/>
    <w:rsid w:val="009F01AA"/>
    <w:rsid w:val="009F08F3"/>
    <w:rsid w:val="009F0A93"/>
    <w:rsid w:val="009F0AA6"/>
    <w:rsid w:val="009F1674"/>
    <w:rsid w:val="009F1685"/>
    <w:rsid w:val="009F229B"/>
    <w:rsid w:val="009F2CB9"/>
    <w:rsid w:val="009F30C2"/>
    <w:rsid w:val="009F344F"/>
    <w:rsid w:val="009F3917"/>
    <w:rsid w:val="009F3E86"/>
    <w:rsid w:val="009F4189"/>
    <w:rsid w:val="009F43E9"/>
    <w:rsid w:val="009F43F9"/>
    <w:rsid w:val="009F4B25"/>
    <w:rsid w:val="009F4C8E"/>
    <w:rsid w:val="009F5153"/>
    <w:rsid w:val="009F734D"/>
    <w:rsid w:val="00A001E1"/>
    <w:rsid w:val="00A002AF"/>
    <w:rsid w:val="00A00890"/>
    <w:rsid w:val="00A009D7"/>
    <w:rsid w:val="00A01E17"/>
    <w:rsid w:val="00A01EA3"/>
    <w:rsid w:val="00A031D8"/>
    <w:rsid w:val="00A03542"/>
    <w:rsid w:val="00A0363F"/>
    <w:rsid w:val="00A037FF"/>
    <w:rsid w:val="00A048A8"/>
    <w:rsid w:val="00A04A30"/>
    <w:rsid w:val="00A04F49"/>
    <w:rsid w:val="00A063BE"/>
    <w:rsid w:val="00A105CF"/>
    <w:rsid w:val="00A10B8B"/>
    <w:rsid w:val="00A11B5D"/>
    <w:rsid w:val="00A13240"/>
    <w:rsid w:val="00A1368A"/>
    <w:rsid w:val="00A13E54"/>
    <w:rsid w:val="00A143C3"/>
    <w:rsid w:val="00A14539"/>
    <w:rsid w:val="00A145C8"/>
    <w:rsid w:val="00A15643"/>
    <w:rsid w:val="00A16D0A"/>
    <w:rsid w:val="00A17137"/>
    <w:rsid w:val="00A1742D"/>
    <w:rsid w:val="00A17F63"/>
    <w:rsid w:val="00A20556"/>
    <w:rsid w:val="00A20735"/>
    <w:rsid w:val="00A2193B"/>
    <w:rsid w:val="00A2351A"/>
    <w:rsid w:val="00A24D67"/>
    <w:rsid w:val="00A2533D"/>
    <w:rsid w:val="00A260A9"/>
    <w:rsid w:val="00A263BD"/>
    <w:rsid w:val="00A264A9"/>
    <w:rsid w:val="00A26CFE"/>
    <w:rsid w:val="00A26DCF"/>
    <w:rsid w:val="00A273CA"/>
    <w:rsid w:val="00A27785"/>
    <w:rsid w:val="00A30187"/>
    <w:rsid w:val="00A3030C"/>
    <w:rsid w:val="00A30468"/>
    <w:rsid w:val="00A30F1E"/>
    <w:rsid w:val="00A31440"/>
    <w:rsid w:val="00A3181B"/>
    <w:rsid w:val="00A31867"/>
    <w:rsid w:val="00A318A1"/>
    <w:rsid w:val="00A31949"/>
    <w:rsid w:val="00A320EC"/>
    <w:rsid w:val="00A33F74"/>
    <w:rsid w:val="00A3434B"/>
    <w:rsid w:val="00A3448A"/>
    <w:rsid w:val="00A34620"/>
    <w:rsid w:val="00A36297"/>
    <w:rsid w:val="00A37530"/>
    <w:rsid w:val="00A401F6"/>
    <w:rsid w:val="00A40277"/>
    <w:rsid w:val="00A40C4A"/>
    <w:rsid w:val="00A41E2B"/>
    <w:rsid w:val="00A42039"/>
    <w:rsid w:val="00A421D7"/>
    <w:rsid w:val="00A43547"/>
    <w:rsid w:val="00A43CC5"/>
    <w:rsid w:val="00A44102"/>
    <w:rsid w:val="00A44472"/>
    <w:rsid w:val="00A44C71"/>
    <w:rsid w:val="00A45022"/>
    <w:rsid w:val="00A45B3C"/>
    <w:rsid w:val="00A45B74"/>
    <w:rsid w:val="00A45F15"/>
    <w:rsid w:val="00A46CEB"/>
    <w:rsid w:val="00A46EEA"/>
    <w:rsid w:val="00A47F49"/>
    <w:rsid w:val="00A50568"/>
    <w:rsid w:val="00A50B91"/>
    <w:rsid w:val="00A51116"/>
    <w:rsid w:val="00A51619"/>
    <w:rsid w:val="00A51809"/>
    <w:rsid w:val="00A51E7E"/>
    <w:rsid w:val="00A5265A"/>
    <w:rsid w:val="00A52E1D"/>
    <w:rsid w:val="00A5368B"/>
    <w:rsid w:val="00A5489C"/>
    <w:rsid w:val="00A55CA1"/>
    <w:rsid w:val="00A56439"/>
    <w:rsid w:val="00A60801"/>
    <w:rsid w:val="00A611BA"/>
    <w:rsid w:val="00A613F7"/>
    <w:rsid w:val="00A61499"/>
    <w:rsid w:val="00A62370"/>
    <w:rsid w:val="00A62A77"/>
    <w:rsid w:val="00A63483"/>
    <w:rsid w:val="00A63646"/>
    <w:rsid w:val="00A63C00"/>
    <w:rsid w:val="00A63C81"/>
    <w:rsid w:val="00A63D9B"/>
    <w:rsid w:val="00A64D57"/>
    <w:rsid w:val="00A64E0A"/>
    <w:rsid w:val="00A65142"/>
    <w:rsid w:val="00A657D7"/>
    <w:rsid w:val="00A660AC"/>
    <w:rsid w:val="00A66A0E"/>
    <w:rsid w:val="00A66CD4"/>
    <w:rsid w:val="00A66F75"/>
    <w:rsid w:val="00A6755A"/>
    <w:rsid w:val="00A67DCE"/>
    <w:rsid w:val="00A67E6C"/>
    <w:rsid w:val="00A70D37"/>
    <w:rsid w:val="00A70F2A"/>
    <w:rsid w:val="00A71864"/>
    <w:rsid w:val="00A71B99"/>
    <w:rsid w:val="00A71E20"/>
    <w:rsid w:val="00A7260B"/>
    <w:rsid w:val="00A727EE"/>
    <w:rsid w:val="00A72D6F"/>
    <w:rsid w:val="00A739D0"/>
    <w:rsid w:val="00A7412A"/>
    <w:rsid w:val="00A74489"/>
    <w:rsid w:val="00A75009"/>
    <w:rsid w:val="00A75027"/>
    <w:rsid w:val="00A756BD"/>
    <w:rsid w:val="00A7575A"/>
    <w:rsid w:val="00A7589E"/>
    <w:rsid w:val="00A75B1F"/>
    <w:rsid w:val="00A75C70"/>
    <w:rsid w:val="00A761D4"/>
    <w:rsid w:val="00A76EBE"/>
    <w:rsid w:val="00A773D1"/>
    <w:rsid w:val="00A77847"/>
    <w:rsid w:val="00A77EC4"/>
    <w:rsid w:val="00A808F5"/>
    <w:rsid w:val="00A80AA2"/>
    <w:rsid w:val="00A81671"/>
    <w:rsid w:val="00A8182D"/>
    <w:rsid w:val="00A824DB"/>
    <w:rsid w:val="00A82C95"/>
    <w:rsid w:val="00A83446"/>
    <w:rsid w:val="00A84C79"/>
    <w:rsid w:val="00A84CB5"/>
    <w:rsid w:val="00A8564E"/>
    <w:rsid w:val="00A864BC"/>
    <w:rsid w:val="00A86A94"/>
    <w:rsid w:val="00A872BB"/>
    <w:rsid w:val="00A9071F"/>
    <w:rsid w:val="00A908DD"/>
    <w:rsid w:val="00A90E60"/>
    <w:rsid w:val="00A92879"/>
    <w:rsid w:val="00A929A3"/>
    <w:rsid w:val="00A93666"/>
    <w:rsid w:val="00A93678"/>
    <w:rsid w:val="00A9442A"/>
    <w:rsid w:val="00A96703"/>
    <w:rsid w:val="00A977CA"/>
    <w:rsid w:val="00A97F7E"/>
    <w:rsid w:val="00AA016F"/>
    <w:rsid w:val="00AA0357"/>
    <w:rsid w:val="00AA089D"/>
    <w:rsid w:val="00AA0DAD"/>
    <w:rsid w:val="00AA1E23"/>
    <w:rsid w:val="00AA1ED6"/>
    <w:rsid w:val="00AA2312"/>
    <w:rsid w:val="00AA2EE7"/>
    <w:rsid w:val="00AA3527"/>
    <w:rsid w:val="00AA3C7C"/>
    <w:rsid w:val="00AA4A48"/>
    <w:rsid w:val="00AA51D6"/>
    <w:rsid w:val="00AA5227"/>
    <w:rsid w:val="00AA5AC7"/>
    <w:rsid w:val="00AA6DE8"/>
    <w:rsid w:val="00AA7067"/>
    <w:rsid w:val="00AB0848"/>
    <w:rsid w:val="00AB0BC8"/>
    <w:rsid w:val="00AB1180"/>
    <w:rsid w:val="00AB11CA"/>
    <w:rsid w:val="00AB14D9"/>
    <w:rsid w:val="00AB1DDB"/>
    <w:rsid w:val="00AB2782"/>
    <w:rsid w:val="00AB30BD"/>
    <w:rsid w:val="00AB3DE9"/>
    <w:rsid w:val="00AB3F43"/>
    <w:rsid w:val="00AB4AB8"/>
    <w:rsid w:val="00AB4F1C"/>
    <w:rsid w:val="00AB55AC"/>
    <w:rsid w:val="00AB6076"/>
    <w:rsid w:val="00AB655E"/>
    <w:rsid w:val="00AB6CE6"/>
    <w:rsid w:val="00AB7633"/>
    <w:rsid w:val="00AB7B09"/>
    <w:rsid w:val="00AC007F"/>
    <w:rsid w:val="00AC011F"/>
    <w:rsid w:val="00AC0A49"/>
    <w:rsid w:val="00AC16AC"/>
    <w:rsid w:val="00AC25BA"/>
    <w:rsid w:val="00AC2ECD"/>
    <w:rsid w:val="00AC3119"/>
    <w:rsid w:val="00AC35E9"/>
    <w:rsid w:val="00AC37D9"/>
    <w:rsid w:val="00AC3F71"/>
    <w:rsid w:val="00AC4397"/>
    <w:rsid w:val="00AC448C"/>
    <w:rsid w:val="00AC49FB"/>
    <w:rsid w:val="00AC4E26"/>
    <w:rsid w:val="00AC5A10"/>
    <w:rsid w:val="00AC6191"/>
    <w:rsid w:val="00AC717F"/>
    <w:rsid w:val="00AC72B4"/>
    <w:rsid w:val="00AD0AA3"/>
    <w:rsid w:val="00AD1213"/>
    <w:rsid w:val="00AD19CA"/>
    <w:rsid w:val="00AD1BCE"/>
    <w:rsid w:val="00AD2AA6"/>
    <w:rsid w:val="00AD2AE7"/>
    <w:rsid w:val="00AD2ED0"/>
    <w:rsid w:val="00AD327A"/>
    <w:rsid w:val="00AD3910"/>
    <w:rsid w:val="00AD3A11"/>
    <w:rsid w:val="00AD3F94"/>
    <w:rsid w:val="00AD42CB"/>
    <w:rsid w:val="00AD4A5A"/>
    <w:rsid w:val="00AD5559"/>
    <w:rsid w:val="00AD5933"/>
    <w:rsid w:val="00AD5BF6"/>
    <w:rsid w:val="00AD68A5"/>
    <w:rsid w:val="00AD7140"/>
    <w:rsid w:val="00AE0288"/>
    <w:rsid w:val="00AE0827"/>
    <w:rsid w:val="00AE162B"/>
    <w:rsid w:val="00AE1EAD"/>
    <w:rsid w:val="00AE25A2"/>
    <w:rsid w:val="00AE27AC"/>
    <w:rsid w:val="00AE40E0"/>
    <w:rsid w:val="00AE4DBA"/>
    <w:rsid w:val="00AE4F07"/>
    <w:rsid w:val="00AE5433"/>
    <w:rsid w:val="00AE57F7"/>
    <w:rsid w:val="00AE5B59"/>
    <w:rsid w:val="00AE746D"/>
    <w:rsid w:val="00AF0572"/>
    <w:rsid w:val="00AF105D"/>
    <w:rsid w:val="00AF1C5D"/>
    <w:rsid w:val="00AF1FE7"/>
    <w:rsid w:val="00AF341E"/>
    <w:rsid w:val="00AF3D8D"/>
    <w:rsid w:val="00AF42D7"/>
    <w:rsid w:val="00AF594E"/>
    <w:rsid w:val="00AF603B"/>
    <w:rsid w:val="00AF61C8"/>
    <w:rsid w:val="00B0040B"/>
    <w:rsid w:val="00B006FE"/>
    <w:rsid w:val="00B007CB"/>
    <w:rsid w:val="00B009D1"/>
    <w:rsid w:val="00B00F5A"/>
    <w:rsid w:val="00B00FEB"/>
    <w:rsid w:val="00B011B3"/>
    <w:rsid w:val="00B01AA6"/>
    <w:rsid w:val="00B01BCF"/>
    <w:rsid w:val="00B01CBE"/>
    <w:rsid w:val="00B02A9D"/>
    <w:rsid w:val="00B02AA9"/>
    <w:rsid w:val="00B02FA3"/>
    <w:rsid w:val="00B03821"/>
    <w:rsid w:val="00B0496B"/>
    <w:rsid w:val="00B05084"/>
    <w:rsid w:val="00B0613E"/>
    <w:rsid w:val="00B061DC"/>
    <w:rsid w:val="00B061E2"/>
    <w:rsid w:val="00B0631D"/>
    <w:rsid w:val="00B066B0"/>
    <w:rsid w:val="00B1025F"/>
    <w:rsid w:val="00B11186"/>
    <w:rsid w:val="00B116F6"/>
    <w:rsid w:val="00B12011"/>
    <w:rsid w:val="00B12CC6"/>
    <w:rsid w:val="00B1314C"/>
    <w:rsid w:val="00B13240"/>
    <w:rsid w:val="00B13A10"/>
    <w:rsid w:val="00B143E6"/>
    <w:rsid w:val="00B14DF5"/>
    <w:rsid w:val="00B152DE"/>
    <w:rsid w:val="00B157F9"/>
    <w:rsid w:val="00B161C9"/>
    <w:rsid w:val="00B16AF5"/>
    <w:rsid w:val="00B171A6"/>
    <w:rsid w:val="00B17895"/>
    <w:rsid w:val="00B201C7"/>
    <w:rsid w:val="00B20256"/>
    <w:rsid w:val="00B204D4"/>
    <w:rsid w:val="00B20D09"/>
    <w:rsid w:val="00B20E92"/>
    <w:rsid w:val="00B21FE2"/>
    <w:rsid w:val="00B2290C"/>
    <w:rsid w:val="00B22E51"/>
    <w:rsid w:val="00B24977"/>
    <w:rsid w:val="00B2499E"/>
    <w:rsid w:val="00B24B12"/>
    <w:rsid w:val="00B24C1A"/>
    <w:rsid w:val="00B2635D"/>
    <w:rsid w:val="00B26AB6"/>
    <w:rsid w:val="00B27307"/>
    <w:rsid w:val="00B2763F"/>
    <w:rsid w:val="00B27817"/>
    <w:rsid w:val="00B27AAC"/>
    <w:rsid w:val="00B30929"/>
    <w:rsid w:val="00B32329"/>
    <w:rsid w:val="00B33ADC"/>
    <w:rsid w:val="00B357D7"/>
    <w:rsid w:val="00B35C7E"/>
    <w:rsid w:val="00B3651F"/>
    <w:rsid w:val="00B36594"/>
    <w:rsid w:val="00B36B88"/>
    <w:rsid w:val="00B372AA"/>
    <w:rsid w:val="00B37378"/>
    <w:rsid w:val="00B3742C"/>
    <w:rsid w:val="00B400B6"/>
    <w:rsid w:val="00B40445"/>
    <w:rsid w:val="00B409E0"/>
    <w:rsid w:val="00B40CBC"/>
    <w:rsid w:val="00B41888"/>
    <w:rsid w:val="00B42C17"/>
    <w:rsid w:val="00B43026"/>
    <w:rsid w:val="00B437D1"/>
    <w:rsid w:val="00B45A52"/>
    <w:rsid w:val="00B46175"/>
    <w:rsid w:val="00B4694D"/>
    <w:rsid w:val="00B46C71"/>
    <w:rsid w:val="00B47AA9"/>
    <w:rsid w:val="00B47B8B"/>
    <w:rsid w:val="00B47F14"/>
    <w:rsid w:val="00B50CF6"/>
    <w:rsid w:val="00B51C6C"/>
    <w:rsid w:val="00B51E77"/>
    <w:rsid w:val="00B52A99"/>
    <w:rsid w:val="00B53ED8"/>
    <w:rsid w:val="00B541F4"/>
    <w:rsid w:val="00B548B7"/>
    <w:rsid w:val="00B55607"/>
    <w:rsid w:val="00B5596F"/>
    <w:rsid w:val="00B5737B"/>
    <w:rsid w:val="00B57399"/>
    <w:rsid w:val="00B60029"/>
    <w:rsid w:val="00B605B1"/>
    <w:rsid w:val="00B608BD"/>
    <w:rsid w:val="00B610BC"/>
    <w:rsid w:val="00B61E3A"/>
    <w:rsid w:val="00B637A7"/>
    <w:rsid w:val="00B64847"/>
    <w:rsid w:val="00B64CF3"/>
    <w:rsid w:val="00B65F5A"/>
    <w:rsid w:val="00B664C7"/>
    <w:rsid w:val="00B666FB"/>
    <w:rsid w:val="00B675CB"/>
    <w:rsid w:val="00B707ED"/>
    <w:rsid w:val="00B712E7"/>
    <w:rsid w:val="00B719E2"/>
    <w:rsid w:val="00B71A83"/>
    <w:rsid w:val="00B73054"/>
    <w:rsid w:val="00B73323"/>
    <w:rsid w:val="00B739F6"/>
    <w:rsid w:val="00B73AB8"/>
    <w:rsid w:val="00B744C0"/>
    <w:rsid w:val="00B75509"/>
    <w:rsid w:val="00B7570E"/>
    <w:rsid w:val="00B76820"/>
    <w:rsid w:val="00B76DD4"/>
    <w:rsid w:val="00B77B63"/>
    <w:rsid w:val="00B8134A"/>
    <w:rsid w:val="00B813F3"/>
    <w:rsid w:val="00B817E5"/>
    <w:rsid w:val="00B81A6C"/>
    <w:rsid w:val="00B81C64"/>
    <w:rsid w:val="00B821FE"/>
    <w:rsid w:val="00B827F4"/>
    <w:rsid w:val="00B82863"/>
    <w:rsid w:val="00B82D72"/>
    <w:rsid w:val="00B82E5D"/>
    <w:rsid w:val="00B834F6"/>
    <w:rsid w:val="00B836DC"/>
    <w:rsid w:val="00B85378"/>
    <w:rsid w:val="00B853E9"/>
    <w:rsid w:val="00B85DE5"/>
    <w:rsid w:val="00B86011"/>
    <w:rsid w:val="00B862E3"/>
    <w:rsid w:val="00B87FDC"/>
    <w:rsid w:val="00B90319"/>
    <w:rsid w:val="00B90727"/>
    <w:rsid w:val="00B909B9"/>
    <w:rsid w:val="00B90D85"/>
    <w:rsid w:val="00B90F73"/>
    <w:rsid w:val="00B915C8"/>
    <w:rsid w:val="00B91A84"/>
    <w:rsid w:val="00B91BFC"/>
    <w:rsid w:val="00B93B59"/>
    <w:rsid w:val="00B9406A"/>
    <w:rsid w:val="00B94461"/>
    <w:rsid w:val="00B94B76"/>
    <w:rsid w:val="00B9524D"/>
    <w:rsid w:val="00B95756"/>
    <w:rsid w:val="00B95997"/>
    <w:rsid w:val="00B9678E"/>
    <w:rsid w:val="00B97628"/>
    <w:rsid w:val="00B976D6"/>
    <w:rsid w:val="00B97747"/>
    <w:rsid w:val="00B97A8E"/>
    <w:rsid w:val="00B97FA5"/>
    <w:rsid w:val="00BA03F9"/>
    <w:rsid w:val="00BA05ED"/>
    <w:rsid w:val="00BA0C07"/>
    <w:rsid w:val="00BA1283"/>
    <w:rsid w:val="00BA1A84"/>
    <w:rsid w:val="00BA1E6A"/>
    <w:rsid w:val="00BA2280"/>
    <w:rsid w:val="00BA2A08"/>
    <w:rsid w:val="00BA36BE"/>
    <w:rsid w:val="00BA3836"/>
    <w:rsid w:val="00BA4FD0"/>
    <w:rsid w:val="00BA546D"/>
    <w:rsid w:val="00BA56D2"/>
    <w:rsid w:val="00BA59B5"/>
    <w:rsid w:val="00BA5EA3"/>
    <w:rsid w:val="00BA5FE8"/>
    <w:rsid w:val="00BA664B"/>
    <w:rsid w:val="00BA67B8"/>
    <w:rsid w:val="00BA739F"/>
    <w:rsid w:val="00BA76E0"/>
    <w:rsid w:val="00BA7921"/>
    <w:rsid w:val="00BB0257"/>
    <w:rsid w:val="00BB0478"/>
    <w:rsid w:val="00BB0596"/>
    <w:rsid w:val="00BB0660"/>
    <w:rsid w:val="00BB0FE0"/>
    <w:rsid w:val="00BB1DC1"/>
    <w:rsid w:val="00BB22AB"/>
    <w:rsid w:val="00BB2A25"/>
    <w:rsid w:val="00BB2D3D"/>
    <w:rsid w:val="00BB304D"/>
    <w:rsid w:val="00BB3769"/>
    <w:rsid w:val="00BB4073"/>
    <w:rsid w:val="00BB4B21"/>
    <w:rsid w:val="00BB4EA0"/>
    <w:rsid w:val="00BB4F6B"/>
    <w:rsid w:val="00BB51E9"/>
    <w:rsid w:val="00BB74A4"/>
    <w:rsid w:val="00BC0ED3"/>
    <w:rsid w:val="00BC0F6F"/>
    <w:rsid w:val="00BC0FDC"/>
    <w:rsid w:val="00BC248F"/>
    <w:rsid w:val="00BC2C7D"/>
    <w:rsid w:val="00BC3053"/>
    <w:rsid w:val="00BC40A1"/>
    <w:rsid w:val="00BC4830"/>
    <w:rsid w:val="00BC4D2E"/>
    <w:rsid w:val="00BC5852"/>
    <w:rsid w:val="00BC5C65"/>
    <w:rsid w:val="00BC6DC3"/>
    <w:rsid w:val="00BD09C7"/>
    <w:rsid w:val="00BD3BE6"/>
    <w:rsid w:val="00BD3ECE"/>
    <w:rsid w:val="00BD4563"/>
    <w:rsid w:val="00BD48AC"/>
    <w:rsid w:val="00BD54BB"/>
    <w:rsid w:val="00BD5F1A"/>
    <w:rsid w:val="00BD6284"/>
    <w:rsid w:val="00BD634A"/>
    <w:rsid w:val="00BD7324"/>
    <w:rsid w:val="00BD73A8"/>
    <w:rsid w:val="00BE1131"/>
    <w:rsid w:val="00BE1234"/>
    <w:rsid w:val="00BE24B5"/>
    <w:rsid w:val="00BE2FA6"/>
    <w:rsid w:val="00BE333F"/>
    <w:rsid w:val="00BE357B"/>
    <w:rsid w:val="00BE590B"/>
    <w:rsid w:val="00BE6633"/>
    <w:rsid w:val="00BE7406"/>
    <w:rsid w:val="00BE7603"/>
    <w:rsid w:val="00BE7B5B"/>
    <w:rsid w:val="00BF0F1E"/>
    <w:rsid w:val="00BF1764"/>
    <w:rsid w:val="00BF1A18"/>
    <w:rsid w:val="00BF2B50"/>
    <w:rsid w:val="00BF3279"/>
    <w:rsid w:val="00BF4274"/>
    <w:rsid w:val="00BF4825"/>
    <w:rsid w:val="00BF4A65"/>
    <w:rsid w:val="00BF4D02"/>
    <w:rsid w:val="00BF646A"/>
    <w:rsid w:val="00BF65CA"/>
    <w:rsid w:val="00BF6E31"/>
    <w:rsid w:val="00BF74C7"/>
    <w:rsid w:val="00BF78D6"/>
    <w:rsid w:val="00BF7CBE"/>
    <w:rsid w:val="00BF7D9A"/>
    <w:rsid w:val="00C00C97"/>
    <w:rsid w:val="00C015F1"/>
    <w:rsid w:val="00C01663"/>
    <w:rsid w:val="00C01731"/>
    <w:rsid w:val="00C01EF3"/>
    <w:rsid w:val="00C01F33"/>
    <w:rsid w:val="00C02A2E"/>
    <w:rsid w:val="00C02CC6"/>
    <w:rsid w:val="00C03DF2"/>
    <w:rsid w:val="00C040F7"/>
    <w:rsid w:val="00C041C1"/>
    <w:rsid w:val="00C044AB"/>
    <w:rsid w:val="00C044E8"/>
    <w:rsid w:val="00C05706"/>
    <w:rsid w:val="00C05B1A"/>
    <w:rsid w:val="00C05BC4"/>
    <w:rsid w:val="00C05C9A"/>
    <w:rsid w:val="00C05F5F"/>
    <w:rsid w:val="00C07377"/>
    <w:rsid w:val="00C10478"/>
    <w:rsid w:val="00C10F96"/>
    <w:rsid w:val="00C115E1"/>
    <w:rsid w:val="00C11EFF"/>
    <w:rsid w:val="00C12107"/>
    <w:rsid w:val="00C13A05"/>
    <w:rsid w:val="00C1488B"/>
    <w:rsid w:val="00C14D4B"/>
    <w:rsid w:val="00C154BB"/>
    <w:rsid w:val="00C15CEB"/>
    <w:rsid w:val="00C16189"/>
    <w:rsid w:val="00C16AC7"/>
    <w:rsid w:val="00C20574"/>
    <w:rsid w:val="00C21288"/>
    <w:rsid w:val="00C214FF"/>
    <w:rsid w:val="00C2268A"/>
    <w:rsid w:val="00C272E0"/>
    <w:rsid w:val="00C279B5"/>
    <w:rsid w:val="00C27C45"/>
    <w:rsid w:val="00C3013C"/>
    <w:rsid w:val="00C30B98"/>
    <w:rsid w:val="00C30EDD"/>
    <w:rsid w:val="00C30F4B"/>
    <w:rsid w:val="00C31633"/>
    <w:rsid w:val="00C31FF4"/>
    <w:rsid w:val="00C32AF1"/>
    <w:rsid w:val="00C32FD2"/>
    <w:rsid w:val="00C332E5"/>
    <w:rsid w:val="00C335F7"/>
    <w:rsid w:val="00C3398A"/>
    <w:rsid w:val="00C33B22"/>
    <w:rsid w:val="00C34350"/>
    <w:rsid w:val="00C34C9F"/>
    <w:rsid w:val="00C357BF"/>
    <w:rsid w:val="00C35ABA"/>
    <w:rsid w:val="00C36452"/>
    <w:rsid w:val="00C3719D"/>
    <w:rsid w:val="00C37B0D"/>
    <w:rsid w:val="00C37BD0"/>
    <w:rsid w:val="00C37C74"/>
    <w:rsid w:val="00C37CB2"/>
    <w:rsid w:val="00C40C7A"/>
    <w:rsid w:val="00C41859"/>
    <w:rsid w:val="00C42E89"/>
    <w:rsid w:val="00C4339A"/>
    <w:rsid w:val="00C434CC"/>
    <w:rsid w:val="00C4413D"/>
    <w:rsid w:val="00C44E5D"/>
    <w:rsid w:val="00C45195"/>
    <w:rsid w:val="00C45995"/>
    <w:rsid w:val="00C45D62"/>
    <w:rsid w:val="00C46296"/>
    <w:rsid w:val="00C473A5"/>
    <w:rsid w:val="00C51D57"/>
    <w:rsid w:val="00C52F4A"/>
    <w:rsid w:val="00C53DC1"/>
    <w:rsid w:val="00C54995"/>
    <w:rsid w:val="00C54D41"/>
    <w:rsid w:val="00C54DA7"/>
    <w:rsid w:val="00C54F64"/>
    <w:rsid w:val="00C55032"/>
    <w:rsid w:val="00C555DE"/>
    <w:rsid w:val="00C5636E"/>
    <w:rsid w:val="00C56C0B"/>
    <w:rsid w:val="00C5791C"/>
    <w:rsid w:val="00C600A3"/>
    <w:rsid w:val="00C60783"/>
    <w:rsid w:val="00C60C56"/>
    <w:rsid w:val="00C61243"/>
    <w:rsid w:val="00C61363"/>
    <w:rsid w:val="00C62B52"/>
    <w:rsid w:val="00C6391B"/>
    <w:rsid w:val="00C63F85"/>
    <w:rsid w:val="00C64671"/>
    <w:rsid w:val="00C64672"/>
    <w:rsid w:val="00C647B5"/>
    <w:rsid w:val="00C649AC"/>
    <w:rsid w:val="00C64D13"/>
    <w:rsid w:val="00C64E04"/>
    <w:rsid w:val="00C65158"/>
    <w:rsid w:val="00C65AAC"/>
    <w:rsid w:val="00C67208"/>
    <w:rsid w:val="00C675C3"/>
    <w:rsid w:val="00C70697"/>
    <w:rsid w:val="00C7149E"/>
    <w:rsid w:val="00C718A3"/>
    <w:rsid w:val="00C71C8A"/>
    <w:rsid w:val="00C72093"/>
    <w:rsid w:val="00C72EF4"/>
    <w:rsid w:val="00C7382D"/>
    <w:rsid w:val="00C744FE"/>
    <w:rsid w:val="00C75D2F"/>
    <w:rsid w:val="00C767BE"/>
    <w:rsid w:val="00C76E3C"/>
    <w:rsid w:val="00C7736C"/>
    <w:rsid w:val="00C77C90"/>
    <w:rsid w:val="00C80127"/>
    <w:rsid w:val="00C8043D"/>
    <w:rsid w:val="00C81256"/>
    <w:rsid w:val="00C81568"/>
    <w:rsid w:val="00C8255D"/>
    <w:rsid w:val="00C827CB"/>
    <w:rsid w:val="00C83333"/>
    <w:rsid w:val="00C8363F"/>
    <w:rsid w:val="00C84AB4"/>
    <w:rsid w:val="00C84E92"/>
    <w:rsid w:val="00C84F5E"/>
    <w:rsid w:val="00C86299"/>
    <w:rsid w:val="00C862A3"/>
    <w:rsid w:val="00C86647"/>
    <w:rsid w:val="00C86ED2"/>
    <w:rsid w:val="00C8742B"/>
    <w:rsid w:val="00C8750E"/>
    <w:rsid w:val="00C9026E"/>
    <w:rsid w:val="00C9027A"/>
    <w:rsid w:val="00C9068E"/>
    <w:rsid w:val="00C911E3"/>
    <w:rsid w:val="00C91F88"/>
    <w:rsid w:val="00C92033"/>
    <w:rsid w:val="00C93329"/>
    <w:rsid w:val="00C93764"/>
    <w:rsid w:val="00C93814"/>
    <w:rsid w:val="00C93BE2"/>
    <w:rsid w:val="00C93C4B"/>
    <w:rsid w:val="00C93F53"/>
    <w:rsid w:val="00C944AB"/>
    <w:rsid w:val="00C94A0F"/>
    <w:rsid w:val="00C94A2E"/>
    <w:rsid w:val="00C952C8"/>
    <w:rsid w:val="00C95B40"/>
    <w:rsid w:val="00C95EDB"/>
    <w:rsid w:val="00C97589"/>
    <w:rsid w:val="00CA047F"/>
    <w:rsid w:val="00CA0D5A"/>
    <w:rsid w:val="00CA0E05"/>
    <w:rsid w:val="00CA0EFA"/>
    <w:rsid w:val="00CA1360"/>
    <w:rsid w:val="00CA1ED8"/>
    <w:rsid w:val="00CA226A"/>
    <w:rsid w:val="00CA2879"/>
    <w:rsid w:val="00CA2A08"/>
    <w:rsid w:val="00CA36E9"/>
    <w:rsid w:val="00CA374F"/>
    <w:rsid w:val="00CA388D"/>
    <w:rsid w:val="00CA3E28"/>
    <w:rsid w:val="00CA5621"/>
    <w:rsid w:val="00CA61D8"/>
    <w:rsid w:val="00CA71F9"/>
    <w:rsid w:val="00CA739D"/>
    <w:rsid w:val="00CA78C7"/>
    <w:rsid w:val="00CB061A"/>
    <w:rsid w:val="00CB07A0"/>
    <w:rsid w:val="00CB092A"/>
    <w:rsid w:val="00CB0CF2"/>
    <w:rsid w:val="00CB0D15"/>
    <w:rsid w:val="00CB14DB"/>
    <w:rsid w:val="00CB1E2E"/>
    <w:rsid w:val="00CB1F63"/>
    <w:rsid w:val="00CB27BD"/>
    <w:rsid w:val="00CB2B63"/>
    <w:rsid w:val="00CB35B4"/>
    <w:rsid w:val="00CB3633"/>
    <w:rsid w:val="00CB43F2"/>
    <w:rsid w:val="00CB52B8"/>
    <w:rsid w:val="00CB5EC7"/>
    <w:rsid w:val="00CB5F0B"/>
    <w:rsid w:val="00CB6163"/>
    <w:rsid w:val="00CB62EB"/>
    <w:rsid w:val="00CB694D"/>
    <w:rsid w:val="00CB7170"/>
    <w:rsid w:val="00CB7542"/>
    <w:rsid w:val="00CB769E"/>
    <w:rsid w:val="00CB7FE3"/>
    <w:rsid w:val="00CC040E"/>
    <w:rsid w:val="00CC086C"/>
    <w:rsid w:val="00CC111F"/>
    <w:rsid w:val="00CC1FEC"/>
    <w:rsid w:val="00CC2011"/>
    <w:rsid w:val="00CC212C"/>
    <w:rsid w:val="00CC297D"/>
    <w:rsid w:val="00CC2AA7"/>
    <w:rsid w:val="00CC2D2B"/>
    <w:rsid w:val="00CC3EA0"/>
    <w:rsid w:val="00CC435A"/>
    <w:rsid w:val="00CC4DC0"/>
    <w:rsid w:val="00CC5A68"/>
    <w:rsid w:val="00CC7129"/>
    <w:rsid w:val="00CC7B45"/>
    <w:rsid w:val="00CC7FBB"/>
    <w:rsid w:val="00CD0A81"/>
    <w:rsid w:val="00CD0ED7"/>
    <w:rsid w:val="00CD1188"/>
    <w:rsid w:val="00CD2BFE"/>
    <w:rsid w:val="00CD2ED1"/>
    <w:rsid w:val="00CD337B"/>
    <w:rsid w:val="00CD3A2B"/>
    <w:rsid w:val="00CD50D6"/>
    <w:rsid w:val="00CD57A7"/>
    <w:rsid w:val="00CD6314"/>
    <w:rsid w:val="00CD7060"/>
    <w:rsid w:val="00CE0424"/>
    <w:rsid w:val="00CE2D6A"/>
    <w:rsid w:val="00CE6308"/>
    <w:rsid w:val="00CE6FD2"/>
    <w:rsid w:val="00CE7016"/>
    <w:rsid w:val="00CE708A"/>
    <w:rsid w:val="00CE7561"/>
    <w:rsid w:val="00CE7D95"/>
    <w:rsid w:val="00CF0442"/>
    <w:rsid w:val="00CF04BB"/>
    <w:rsid w:val="00CF08EF"/>
    <w:rsid w:val="00CF0EDD"/>
    <w:rsid w:val="00CF1354"/>
    <w:rsid w:val="00CF1749"/>
    <w:rsid w:val="00CF2A91"/>
    <w:rsid w:val="00CF3B1F"/>
    <w:rsid w:val="00CF3BF6"/>
    <w:rsid w:val="00CF3D42"/>
    <w:rsid w:val="00CF3E0C"/>
    <w:rsid w:val="00CF514C"/>
    <w:rsid w:val="00CF625B"/>
    <w:rsid w:val="00CF6308"/>
    <w:rsid w:val="00CF687E"/>
    <w:rsid w:val="00CF787E"/>
    <w:rsid w:val="00CF7F20"/>
    <w:rsid w:val="00D00B65"/>
    <w:rsid w:val="00D00FAD"/>
    <w:rsid w:val="00D02C54"/>
    <w:rsid w:val="00D02FD2"/>
    <w:rsid w:val="00D030A9"/>
    <w:rsid w:val="00D0349B"/>
    <w:rsid w:val="00D0503E"/>
    <w:rsid w:val="00D0509E"/>
    <w:rsid w:val="00D051FA"/>
    <w:rsid w:val="00D05329"/>
    <w:rsid w:val="00D06382"/>
    <w:rsid w:val="00D069C9"/>
    <w:rsid w:val="00D06AD8"/>
    <w:rsid w:val="00D06DE9"/>
    <w:rsid w:val="00D0731D"/>
    <w:rsid w:val="00D07B0E"/>
    <w:rsid w:val="00D07E3E"/>
    <w:rsid w:val="00D10044"/>
    <w:rsid w:val="00D100C4"/>
    <w:rsid w:val="00D10249"/>
    <w:rsid w:val="00D103F3"/>
    <w:rsid w:val="00D10D0D"/>
    <w:rsid w:val="00D11250"/>
    <w:rsid w:val="00D115C3"/>
    <w:rsid w:val="00D11897"/>
    <w:rsid w:val="00D11E65"/>
    <w:rsid w:val="00D12825"/>
    <w:rsid w:val="00D13064"/>
    <w:rsid w:val="00D130FB"/>
    <w:rsid w:val="00D13135"/>
    <w:rsid w:val="00D13618"/>
    <w:rsid w:val="00D13E4E"/>
    <w:rsid w:val="00D13F1E"/>
    <w:rsid w:val="00D16615"/>
    <w:rsid w:val="00D17043"/>
    <w:rsid w:val="00D17375"/>
    <w:rsid w:val="00D1751E"/>
    <w:rsid w:val="00D203E9"/>
    <w:rsid w:val="00D20896"/>
    <w:rsid w:val="00D209E9"/>
    <w:rsid w:val="00D239A7"/>
    <w:rsid w:val="00D23F47"/>
    <w:rsid w:val="00D248F8"/>
    <w:rsid w:val="00D25E06"/>
    <w:rsid w:val="00D26404"/>
    <w:rsid w:val="00D27DB1"/>
    <w:rsid w:val="00D27FC3"/>
    <w:rsid w:val="00D30C04"/>
    <w:rsid w:val="00D3188C"/>
    <w:rsid w:val="00D3488D"/>
    <w:rsid w:val="00D34CF7"/>
    <w:rsid w:val="00D35153"/>
    <w:rsid w:val="00D353A2"/>
    <w:rsid w:val="00D358BE"/>
    <w:rsid w:val="00D36E71"/>
    <w:rsid w:val="00D37D87"/>
    <w:rsid w:val="00D40303"/>
    <w:rsid w:val="00D405D7"/>
    <w:rsid w:val="00D40B33"/>
    <w:rsid w:val="00D427B4"/>
    <w:rsid w:val="00D42C8E"/>
    <w:rsid w:val="00D4318F"/>
    <w:rsid w:val="00D432E0"/>
    <w:rsid w:val="00D437AE"/>
    <w:rsid w:val="00D438BF"/>
    <w:rsid w:val="00D440F8"/>
    <w:rsid w:val="00D446B1"/>
    <w:rsid w:val="00D447BA"/>
    <w:rsid w:val="00D45446"/>
    <w:rsid w:val="00D47067"/>
    <w:rsid w:val="00D4735A"/>
    <w:rsid w:val="00D473B6"/>
    <w:rsid w:val="00D507AB"/>
    <w:rsid w:val="00D50F72"/>
    <w:rsid w:val="00D519ED"/>
    <w:rsid w:val="00D524B7"/>
    <w:rsid w:val="00D5253B"/>
    <w:rsid w:val="00D525F0"/>
    <w:rsid w:val="00D52A55"/>
    <w:rsid w:val="00D53219"/>
    <w:rsid w:val="00D53DAB"/>
    <w:rsid w:val="00D54589"/>
    <w:rsid w:val="00D546FF"/>
    <w:rsid w:val="00D54A12"/>
    <w:rsid w:val="00D54EF6"/>
    <w:rsid w:val="00D54FA4"/>
    <w:rsid w:val="00D5502E"/>
    <w:rsid w:val="00D554A4"/>
    <w:rsid w:val="00D55737"/>
    <w:rsid w:val="00D55AD5"/>
    <w:rsid w:val="00D55AE1"/>
    <w:rsid w:val="00D55C2F"/>
    <w:rsid w:val="00D5610F"/>
    <w:rsid w:val="00D576CA"/>
    <w:rsid w:val="00D57BA4"/>
    <w:rsid w:val="00D57CA3"/>
    <w:rsid w:val="00D57D94"/>
    <w:rsid w:val="00D60434"/>
    <w:rsid w:val="00D6125A"/>
    <w:rsid w:val="00D612C7"/>
    <w:rsid w:val="00D61AF5"/>
    <w:rsid w:val="00D61F85"/>
    <w:rsid w:val="00D62286"/>
    <w:rsid w:val="00D62B7D"/>
    <w:rsid w:val="00D62FFA"/>
    <w:rsid w:val="00D6417F"/>
    <w:rsid w:val="00D652B5"/>
    <w:rsid w:val="00D65F66"/>
    <w:rsid w:val="00D66155"/>
    <w:rsid w:val="00D66321"/>
    <w:rsid w:val="00D66A15"/>
    <w:rsid w:val="00D66E6D"/>
    <w:rsid w:val="00D670BB"/>
    <w:rsid w:val="00D671E5"/>
    <w:rsid w:val="00D67406"/>
    <w:rsid w:val="00D679F8"/>
    <w:rsid w:val="00D67B79"/>
    <w:rsid w:val="00D70600"/>
    <w:rsid w:val="00D7088A"/>
    <w:rsid w:val="00D708B0"/>
    <w:rsid w:val="00D718AC"/>
    <w:rsid w:val="00D71902"/>
    <w:rsid w:val="00D71B93"/>
    <w:rsid w:val="00D73435"/>
    <w:rsid w:val="00D739FB"/>
    <w:rsid w:val="00D74CDD"/>
    <w:rsid w:val="00D74DD5"/>
    <w:rsid w:val="00D75FA1"/>
    <w:rsid w:val="00D766C2"/>
    <w:rsid w:val="00D76A40"/>
    <w:rsid w:val="00D77B1D"/>
    <w:rsid w:val="00D8021F"/>
    <w:rsid w:val="00D80383"/>
    <w:rsid w:val="00D80DBB"/>
    <w:rsid w:val="00D823C6"/>
    <w:rsid w:val="00D82624"/>
    <w:rsid w:val="00D8327F"/>
    <w:rsid w:val="00D84420"/>
    <w:rsid w:val="00D847DF"/>
    <w:rsid w:val="00D855D6"/>
    <w:rsid w:val="00D85835"/>
    <w:rsid w:val="00D860EB"/>
    <w:rsid w:val="00D866E5"/>
    <w:rsid w:val="00D86A2C"/>
    <w:rsid w:val="00D86C8F"/>
    <w:rsid w:val="00D86CA3"/>
    <w:rsid w:val="00D871CE"/>
    <w:rsid w:val="00D87DCD"/>
    <w:rsid w:val="00D87E49"/>
    <w:rsid w:val="00D90217"/>
    <w:rsid w:val="00D9196D"/>
    <w:rsid w:val="00D92982"/>
    <w:rsid w:val="00D92C20"/>
    <w:rsid w:val="00D95C79"/>
    <w:rsid w:val="00D9605C"/>
    <w:rsid w:val="00D969FC"/>
    <w:rsid w:val="00D96AB5"/>
    <w:rsid w:val="00D979C3"/>
    <w:rsid w:val="00DA246E"/>
    <w:rsid w:val="00DA275B"/>
    <w:rsid w:val="00DA305E"/>
    <w:rsid w:val="00DA3458"/>
    <w:rsid w:val="00DA4656"/>
    <w:rsid w:val="00DA4798"/>
    <w:rsid w:val="00DA4B7E"/>
    <w:rsid w:val="00DA4CA4"/>
    <w:rsid w:val="00DA4D2C"/>
    <w:rsid w:val="00DA5417"/>
    <w:rsid w:val="00DA56E8"/>
    <w:rsid w:val="00DA5FE0"/>
    <w:rsid w:val="00DA66D0"/>
    <w:rsid w:val="00DA7460"/>
    <w:rsid w:val="00DA7473"/>
    <w:rsid w:val="00DA7785"/>
    <w:rsid w:val="00DA7883"/>
    <w:rsid w:val="00DA7972"/>
    <w:rsid w:val="00DB0A9F"/>
    <w:rsid w:val="00DB0E57"/>
    <w:rsid w:val="00DB107C"/>
    <w:rsid w:val="00DB11F2"/>
    <w:rsid w:val="00DB120F"/>
    <w:rsid w:val="00DB1BF3"/>
    <w:rsid w:val="00DB2D71"/>
    <w:rsid w:val="00DB2FD8"/>
    <w:rsid w:val="00DB310B"/>
    <w:rsid w:val="00DB377D"/>
    <w:rsid w:val="00DB3B3C"/>
    <w:rsid w:val="00DB41F8"/>
    <w:rsid w:val="00DB49E2"/>
    <w:rsid w:val="00DB5207"/>
    <w:rsid w:val="00DB5358"/>
    <w:rsid w:val="00DB6130"/>
    <w:rsid w:val="00DB690B"/>
    <w:rsid w:val="00DB6CA6"/>
    <w:rsid w:val="00DB71A0"/>
    <w:rsid w:val="00DB7B36"/>
    <w:rsid w:val="00DB7CB9"/>
    <w:rsid w:val="00DC0233"/>
    <w:rsid w:val="00DC1C20"/>
    <w:rsid w:val="00DC1D4A"/>
    <w:rsid w:val="00DC1ECF"/>
    <w:rsid w:val="00DC275F"/>
    <w:rsid w:val="00DC2D36"/>
    <w:rsid w:val="00DC53EF"/>
    <w:rsid w:val="00DC5818"/>
    <w:rsid w:val="00DC73C9"/>
    <w:rsid w:val="00DC7DA8"/>
    <w:rsid w:val="00DC7EB8"/>
    <w:rsid w:val="00DD0204"/>
    <w:rsid w:val="00DD0A9B"/>
    <w:rsid w:val="00DD10AF"/>
    <w:rsid w:val="00DD19B6"/>
    <w:rsid w:val="00DD2352"/>
    <w:rsid w:val="00DD29C1"/>
    <w:rsid w:val="00DD2DBB"/>
    <w:rsid w:val="00DD30BC"/>
    <w:rsid w:val="00DD32E8"/>
    <w:rsid w:val="00DD4E9F"/>
    <w:rsid w:val="00DD520C"/>
    <w:rsid w:val="00DD67C1"/>
    <w:rsid w:val="00DD689F"/>
    <w:rsid w:val="00DD6E47"/>
    <w:rsid w:val="00DD6E5E"/>
    <w:rsid w:val="00DD7092"/>
    <w:rsid w:val="00DD7470"/>
    <w:rsid w:val="00DE1BC4"/>
    <w:rsid w:val="00DE2954"/>
    <w:rsid w:val="00DE2F99"/>
    <w:rsid w:val="00DE3381"/>
    <w:rsid w:val="00DE3ED6"/>
    <w:rsid w:val="00DE41EE"/>
    <w:rsid w:val="00DE42FF"/>
    <w:rsid w:val="00DE5340"/>
    <w:rsid w:val="00DE5608"/>
    <w:rsid w:val="00DE56F5"/>
    <w:rsid w:val="00DE58D0"/>
    <w:rsid w:val="00DE654F"/>
    <w:rsid w:val="00DE65CF"/>
    <w:rsid w:val="00DF044E"/>
    <w:rsid w:val="00DF0B6E"/>
    <w:rsid w:val="00DF15E0"/>
    <w:rsid w:val="00DF1F62"/>
    <w:rsid w:val="00DF2C4A"/>
    <w:rsid w:val="00DF3381"/>
    <w:rsid w:val="00DF37A0"/>
    <w:rsid w:val="00DF4550"/>
    <w:rsid w:val="00DF68B7"/>
    <w:rsid w:val="00E0106F"/>
    <w:rsid w:val="00E0234A"/>
    <w:rsid w:val="00E02FCA"/>
    <w:rsid w:val="00E0318C"/>
    <w:rsid w:val="00E039A9"/>
    <w:rsid w:val="00E05ABC"/>
    <w:rsid w:val="00E05E35"/>
    <w:rsid w:val="00E06BB1"/>
    <w:rsid w:val="00E0700C"/>
    <w:rsid w:val="00E07C05"/>
    <w:rsid w:val="00E10124"/>
    <w:rsid w:val="00E110E7"/>
    <w:rsid w:val="00E11594"/>
    <w:rsid w:val="00E11B20"/>
    <w:rsid w:val="00E12011"/>
    <w:rsid w:val="00E12B4D"/>
    <w:rsid w:val="00E1342D"/>
    <w:rsid w:val="00E13C51"/>
    <w:rsid w:val="00E142E7"/>
    <w:rsid w:val="00E171AF"/>
    <w:rsid w:val="00E17FA2"/>
    <w:rsid w:val="00E201C2"/>
    <w:rsid w:val="00E20659"/>
    <w:rsid w:val="00E20C05"/>
    <w:rsid w:val="00E20CC4"/>
    <w:rsid w:val="00E20DA3"/>
    <w:rsid w:val="00E213E1"/>
    <w:rsid w:val="00E22330"/>
    <w:rsid w:val="00E22397"/>
    <w:rsid w:val="00E22D64"/>
    <w:rsid w:val="00E23360"/>
    <w:rsid w:val="00E235BB"/>
    <w:rsid w:val="00E23B48"/>
    <w:rsid w:val="00E24E24"/>
    <w:rsid w:val="00E2524A"/>
    <w:rsid w:val="00E25426"/>
    <w:rsid w:val="00E25824"/>
    <w:rsid w:val="00E274E2"/>
    <w:rsid w:val="00E30087"/>
    <w:rsid w:val="00E30B5A"/>
    <w:rsid w:val="00E30D67"/>
    <w:rsid w:val="00E3123D"/>
    <w:rsid w:val="00E31461"/>
    <w:rsid w:val="00E31636"/>
    <w:rsid w:val="00E319DB"/>
    <w:rsid w:val="00E31D43"/>
    <w:rsid w:val="00E3249F"/>
    <w:rsid w:val="00E32608"/>
    <w:rsid w:val="00E33700"/>
    <w:rsid w:val="00E33B71"/>
    <w:rsid w:val="00E34019"/>
    <w:rsid w:val="00E34188"/>
    <w:rsid w:val="00E34B6E"/>
    <w:rsid w:val="00E35559"/>
    <w:rsid w:val="00E36225"/>
    <w:rsid w:val="00E36EBE"/>
    <w:rsid w:val="00E37139"/>
    <w:rsid w:val="00E3723A"/>
    <w:rsid w:val="00E373F0"/>
    <w:rsid w:val="00E3751D"/>
    <w:rsid w:val="00E37588"/>
    <w:rsid w:val="00E37860"/>
    <w:rsid w:val="00E40688"/>
    <w:rsid w:val="00E40A18"/>
    <w:rsid w:val="00E4193E"/>
    <w:rsid w:val="00E42C2D"/>
    <w:rsid w:val="00E4432D"/>
    <w:rsid w:val="00E446F1"/>
    <w:rsid w:val="00E45773"/>
    <w:rsid w:val="00E45BA5"/>
    <w:rsid w:val="00E45F48"/>
    <w:rsid w:val="00E4639C"/>
    <w:rsid w:val="00E46551"/>
    <w:rsid w:val="00E46601"/>
    <w:rsid w:val="00E46886"/>
    <w:rsid w:val="00E46D72"/>
    <w:rsid w:val="00E47399"/>
    <w:rsid w:val="00E47AEF"/>
    <w:rsid w:val="00E50AD6"/>
    <w:rsid w:val="00E50D6F"/>
    <w:rsid w:val="00E5238E"/>
    <w:rsid w:val="00E524BC"/>
    <w:rsid w:val="00E53B75"/>
    <w:rsid w:val="00E54E3B"/>
    <w:rsid w:val="00E55EAE"/>
    <w:rsid w:val="00E55ED7"/>
    <w:rsid w:val="00E57565"/>
    <w:rsid w:val="00E57611"/>
    <w:rsid w:val="00E57BFD"/>
    <w:rsid w:val="00E60E6F"/>
    <w:rsid w:val="00E62613"/>
    <w:rsid w:val="00E63086"/>
    <w:rsid w:val="00E634FF"/>
    <w:rsid w:val="00E63758"/>
    <w:rsid w:val="00E63838"/>
    <w:rsid w:val="00E640C8"/>
    <w:rsid w:val="00E64434"/>
    <w:rsid w:val="00E64BBA"/>
    <w:rsid w:val="00E66232"/>
    <w:rsid w:val="00E66331"/>
    <w:rsid w:val="00E664FB"/>
    <w:rsid w:val="00E670B8"/>
    <w:rsid w:val="00E674B1"/>
    <w:rsid w:val="00E67C51"/>
    <w:rsid w:val="00E701D3"/>
    <w:rsid w:val="00E708A7"/>
    <w:rsid w:val="00E70CDB"/>
    <w:rsid w:val="00E71141"/>
    <w:rsid w:val="00E7185D"/>
    <w:rsid w:val="00E7295D"/>
    <w:rsid w:val="00E72EA2"/>
    <w:rsid w:val="00E72EFC"/>
    <w:rsid w:val="00E72FF2"/>
    <w:rsid w:val="00E740B2"/>
    <w:rsid w:val="00E747A7"/>
    <w:rsid w:val="00E74A41"/>
    <w:rsid w:val="00E75672"/>
    <w:rsid w:val="00E7588F"/>
    <w:rsid w:val="00E758EC"/>
    <w:rsid w:val="00E7598B"/>
    <w:rsid w:val="00E76A1C"/>
    <w:rsid w:val="00E7742B"/>
    <w:rsid w:val="00E804C6"/>
    <w:rsid w:val="00E82254"/>
    <w:rsid w:val="00E8234C"/>
    <w:rsid w:val="00E824E6"/>
    <w:rsid w:val="00E82C9E"/>
    <w:rsid w:val="00E83782"/>
    <w:rsid w:val="00E83AA9"/>
    <w:rsid w:val="00E840AC"/>
    <w:rsid w:val="00E84F94"/>
    <w:rsid w:val="00E85913"/>
    <w:rsid w:val="00E85928"/>
    <w:rsid w:val="00E86933"/>
    <w:rsid w:val="00E87822"/>
    <w:rsid w:val="00E90395"/>
    <w:rsid w:val="00E90E49"/>
    <w:rsid w:val="00E90F48"/>
    <w:rsid w:val="00E91543"/>
    <w:rsid w:val="00E917F9"/>
    <w:rsid w:val="00E91A7C"/>
    <w:rsid w:val="00E91D23"/>
    <w:rsid w:val="00E921C6"/>
    <w:rsid w:val="00E9247A"/>
    <w:rsid w:val="00E9291C"/>
    <w:rsid w:val="00E93722"/>
    <w:rsid w:val="00E93FFE"/>
    <w:rsid w:val="00E94AD1"/>
    <w:rsid w:val="00E94F8A"/>
    <w:rsid w:val="00E95260"/>
    <w:rsid w:val="00E95DA8"/>
    <w:rsid w:val="00E97FB5"/>
    <w:rsid w:val="00EA121D"/>
    <w:rsid w:val="00EA2C77"/>
    <w:rsid w:val="00EA348F"/>
    <w:rsid w:val="00EA4185"/>
    <w:rsid w:val="00EA42CF"/>
    <w:rsid w:val="00EA555F"/>
    <w:rsid w:val="00EA5921"/>
    <w:rsid w:val="00EA67C5"/>
    <w:rsid w:val="00EA7760"/>
    <w:rsid w:val="00EA7A41"/>
    <w:rsid w:val="00EA7E12"/>
    <w:rsid w:val="00EB077B"/>
    <w:rsid w:val="00EB1F6B"/>
    <w:rsid w:val="00EB2133"/>
    <w:rsid w:val="00EB285F"/>
    <w:rsid w:val="00EB4648"/>
    <w:rsid w:val="00EB4EA2"/>
    <w:rsid w:val="00EB5257"/>
    <w:rsid w:val="00EB6A08"/>
    <w:rsid w:val="00EB6DCE"/>
    <w:rsid w:val="00EB6DDA"/>
    <w:rsid w:val="00EB718E"/>
    <w:rsid w:val="00EB7211"/>
    <w:rsid w:val="00EC0F09"/>
    <w:rsid w:val="00EC0FC2"/>
    <w:rsid w:val="00EC110A"/>
    <w:rsid w:val="00EC209A"/>
    <w:rsid w:val="00EC23A0"/>
    <w:rsid w:val="00EC24D5"/>
    <w:rsid w:val="00EC27C6"/>
    <w:rsid w:val="00EC4207"/>
    <w:rsid w:val="00EC4DFC"/>
    <w:rsid w:val="00EC5653"/>
    <w:rsid w:val="00EC71CE"/>
    <w:rsid w:val="00ED04FF"/>
    <w:rsid w:val="00ED0860"/>
    <w:rsid w:val="00ED1006"/>
    <w:rsid w:val="00ED245B"/>
    <w:rsid w:val="00ED26BE"/>
    <w:rsid w:val="00ED2817"/>
    <w:rsid w:val="00ED311A"/>
    <w:rsid w:val="00ED38C6"/>
    <w:rsid w:val="00ED428F"/>
    <w:rsid w:val="00ED4A39"/>
    <w:rsid w:val="00ED5843"/>
    <w:rsid w:val="00ED5930"/>
    <w:rsid w:val="00ED5B39"/>
    <w:rsid w:val="00ED6EA7"/>
    <w:rsid w:val="00ED72D6"/>
    <w:rsid w:val="00ED760C"/>
    <w:rsid w:val="00EE06B0"/>
    <w:rsid w:val="00EE09E2"/>
    <w:rsid w:val="00EE2535"/>
    <w:rsid w:val="00EE27A0"/>
    <w:rsid w:val="00EE3052"/>
    <w:rsid w:val="00EE3F86"/>
    <w:rsid w:val="00EE43DF"/>
    <w:rsid w:val="00EE4B99"/>
    <w:rsid w:val="00EE6BEE"/>
    <w:rsid w:val="00EE7994"/>
    <w:rsid w:val="00EE7B3D"/>
    <w:rsid w:val="00EF0813"/>
    <w:rsid w:val="00EF0B5E"/>
    <w:rsid w:val="00EF0CBF"/>
    <w:rsid w:val="00EF0E50"/>
    <w:rsid w:val="00EF1226"/>
    <w:rsid w:val="00EF17EE"/>
    <w:rsid w:val="00EF18FE"/>
    <w:rsid w:val="00EF21E3"/>
    <w:rsid w:val="00EF2D03"/>
    <w:rsid w:val="00EF51B2"/>
    <w:rsid w:val="00EF5787"/>
    <w:rsid w:val="00EF580D"/>
    <w:rsid w:val="00EF60D0"/>
    <w:rsid w:val="00EF631F"/>
    <w:rsid w:val="00EF7124"/>
    <w:rsid w:val="00EF742C"/>
    <w:rsid w:val="00EF7ACF"/>
    <w:rsid w:val="00EF7C69"/>
    <w:rsid w:val="00F003CB"/>
    <w:rsid w:val="00F004DD"/>
    <w:rsid w:val="00F00516"/>
    <w:rsid w:val="00F013B1"/>
    <w:rsid w:val="00F0217B"/>
    <w:rsid w:val="00F0276E"/>
    <w:rsid w:val="00F035A5"/>
    <w:rsid w:val="00F03FDB"/>
    <w:rsid w:val="00F0528D"/>
    <w:rsid w:val="00F058BA"/>
    <w:rsid w:val="00F06395"/>
    <w:rsid w:val="00F0639B"/>
    <w:rsid w:val="00F06C67"/>
    <w:rsid w:val="00F06DFD"/>
    <w:rsid w:val="00F071D1"/>
    <w:rsid w:val="00F0730A"/>
    <w:rsid w:val="00F07533"/>
    <w:rsid w:val="00F079C3"/>
    <w:rsid w:val="00F104E4"/>
    <w:rsid w:val="00F10629"/>
    <w:rsid w:val="00F11792"/>
    <w:rsid w:val="00F11929"/>
    <w:rsid w:val="00F11F3E"/>
    <w:rsid w:val="00F13B11"/>
    <w:rsid w:val="00F13C69"/>
    <w:rsid w:val="00F13D48"/>
    <w:rsid w:val="00F140FE"/>
    <w:rsid w:val="00F142FD"/>
    <w:rsid w:val="00F14B2B"/>
    <w:rsid w:val="00F15FA5"/>
    <w:rsid w:val="00F200C6"/>
    <w:rsid w:val="00F203E8"/>
    <w:rsid w:val="00F209B7"/>
    <w:rsid w:val="00F22AAB"/>
    <w:rsid w:val="00F22B51"/>
    <w:rsid w:val="00F2376F"/>
    <w:rsid w:val="00F23A93"/>
    <w:rsid w:val="00F23B1C"/>
    <w:rsid w:val="00F241EB"/>
    <w:rsid w:val="00F243D8"/>
    <w:rsid w:val="00F245A8"/>
    <w:rsid w:val="00F24EDB"/>
    <w:rsid w:val="00F2694D"/>
    <w:rsid w:val="00F26BB9"/>
    <w:rsid w:val="00F26F81"/>
    <w:rsid w:val="00F27048"/>
    <w:rsid w:val="00F27960"/>
    <w:rsid w:val="00F30828"/>
    <w:rsid w:val="00F30D90"/>
    <w:rsid w:val="00F313D6"/>
    <w:rsid w:val="00F318F1"/>
    <w:rsid w:val="00F31ED9"/>
    <w:rsid w:val="00F33156"/>
    <w:rsid w:val="00F338CD"/>
    <w:rsid w:val="00F35C89"/>
    <w:rsid w:val="00F361E9"/>
    <w:rsid w:val="00F40F0C"/>
    <w:rsid w:val="00F41684"/>
    <w:rsid w:val="00F42F9C"/>
    <w:rsid w:val="00F43584"/>
    <w:rsid w:val="00F4372E"/>
    <w:rsid w:val="00F43B38"/>
    <w:rsid w:val="00F446AC"/>
    <w:rsid w:val="00F451FF"/>
    <w:rsid w:val="00F4566F"/>
    <w:rsid w:val="00F4597B"/>
    <w:rsid w:val="00F45B1D"/>
    <w:rsid w:val="00F474B1"/>
    <w:rsid w:val="00F4766C"/>
    <w:rsid w:val="00F47A39"/>
    <w:rsid w:val="00F501AB"/>
    <w:rsid w:val="00F5060E"/>
    <w:rsid w:val="00F507D1"/>
    <w:rsid w:val="00F50C3E"/>
    <w:rsid w:val="00F50F16"/>
    <w:rsid w:val="00F51198"/>
    <w:rsid w:val="00F519CE"/>
    <w:rsid w:val="00F51ADA"/>
    <w:rsid w:val="00F52F6D"/>
    <w:rsid w:val="00F53103"/>
    <w:rsid w:val="00F5379C"/>
    <w:rsid w:val="00F53E58"/>
    <w:rsid w:val="00F53FCB"/>
    <w:rsid w:val="00F54D35"/>
    <w:rsid w:val="00F55438"/>
    <w:rsid w:val="00F55A82"/>
    <w:rsid w:val="00F5606D"/>
    <w:rsid w:val="00F577DD"/>
    <w:rsid w:val="00F60002"/>
    <w:rsid w:val="00F60203"/>
    <w:rsid w:val="00F60617"/>
    <w:rsid w:val="00F607C5"/>
    <w:rsid w:val="00F60DEA"/>
    <w:rsid w:val="00F61BF5"/>
    <w:rsid w:val="00F62874"/>
    <w:rsid w:val="00F6302A"/>
    <w:rsid w:val="00F63950"/>
    <w:rsid w:val="00F63B5D"/>
    <w:rsid w:val="00F63CA1"/>
    <w:rsid w:val="00F641D5"/>
    <w:rsid w:val="00F64653"/>
    <w:rsid w:val="00F64904"/>
    <w:rsid w:val="00F64C2B"/>
    <w:rsid w:val="00F64E06"/>
    <w:rsid w:val="00F651BE"/>
    <w:rsid w:val="00F65899"/>
    <w:rsid w:val="00F659B0"/>
    <w:rsid w:val="00F67B30"/>
    <w:rsid w:val="00F67F53"/>
    <w:rsid w:val="00F70266"/>
    <w:rsid w:val="00F703BE"/>
    <w:rsid w:val="00F70B22"/>
    <w:rsid w:val="00F71F69"/>
    <w:rsid w:val="00F71FF6"/>
    <w:rsid w:val="00F729A3"/>
    <w:rsid w:val="00F72B72"/>
    <w:rsid w:val="00F7307E"/>
    <w:rsid w:val="00F73208"/>
    <w:rsid w:val="00F73761"/>
    <w:rsid w:val="00F738AD"/>
    <w:rsid w:val="00F74BB9"/>
    <w:rsid w:val="00F74EDE"/>
    <w:rsid w:val="00F74F6B"/>
    <w:rsid w:val="00F75582"/>
    <w:rsid w:val="00F758DF"/>
    <w:rsid w:val="00F75E2F"/>
    <w:rsid w:val="00F76B2B"/>
    <w:rsid w:val="00F76CEE"/>
    <w:rsid w:val="00F76EFA"/>
    <w:rsid w:val="00F77247"/>
    <w:rsid w:val="00F804BE"/>
    <w:rsid w:val="00F8067F"/>
    <w:rsid w:val="00F80F38"/>
    <w:rsid w:val="00F817CE"/>
    <w:rsid w:val="00F8210A"/>
    <w:rsid w:val="00F83677"/>
    <w:rsid w:val="00F83F38"/>
    <w:rsid w:val="00F8456C"/>
    <w:rsid w:val="00F84664"/>
    <w:rsid w:val="00F84902"/>
    <w:rsid w:val="00F84EEE"/>
    <w:rsid w:val="00F859D8"/>
    <w:rsid w:val="00F868F5"/>
    <w:rsid w:val="00F872D0"/>
    <w:rsid w:val="00F87477"/>
    <w:rsid w:val="00F875B7"/>
    <w:rsid w:val="00F9056A"/>
    <w:rsid w:val="00F90F20"/>
    <w:rsid w:val="00F90F8D"/>
    <w:rsid w:val="00F91165"/>
    <w:rsid w:val="00F92782"/>
    <w:rsid w:val="00F931BE"/>
    <w:rsid w:val="00F93AA9"/>
    <w:rsid w:val="00F955D2"/>
    <w:rsid w:val="00F95C02"/>
    <w:rsid w:val="00F96732"/>
    <w:rsid w:val="00F96985"/>
    <w:rsid w:val="00F96B14"/>
    <w:rsid w:val="00F9733E"/>
    <w:rsid w:val="00F97838"/>
    <w:rsid w:val="00F97AA2"/>
    <w:rsid w:val="00F97E18"/>
    <w:rsid w:val="00FA0119"/>
    <w:rsid w:val="00FA0C0A"/>
    <w:rsid w:val="00FA194B"/>
    <w:rsid w:val="00FA19CA"/>
    <w:rsid w:val="00FA1E15"/>
    <w:rsid w:val="00FA2287"/>
    <w:rsid w:val="00FA2BB3"/>
    <w:rsid w:val="00FA341D"/>
    <w:rsid w:val="00FA374E"/>
    <w:rsid w:val="00FA3922"/>
    <w:rsid w:val="00FA44B3"/>
    <w:rsid w:val="00FA4722"/>
    <w:rsid w:val="00FA5B8E"/>
    <w:rsid w:val="00FA5E5F"/>
    <w:rsid w:val="00FA60DA"/>
    <w:rsid w:val="00FA620E"/>
    <w:rsid w:val="00FA639E"/>
    <w:rsid w:val="00FA6B8E"/>
    <w:rsid w:val="00FA6D4E"/>
    <w:rsid w:val="00FA7E97"/>
    <w:rsid w:val="00FA7FEF"/>
    <w:rsid w:val="00FB01DD"/>
    <w:rsid w:val="00FB0CBB"/>
    <w:rsid w:val="00FB1749"/>
    <w:rsid w:val="00FB218A"/>
    <w:rsid w:val="00FB3691"/>
    <w:rsid w:val="00FB489D"/>
    <w:rsid w:val="00FB490E"/>
    <w:rsid w:val="00FB4C80"/>
    <w:rsid w:val="00FB5D96"/>
    <w:rsid w:val="00FB6149"/>
    <w:rsid w:val="00FB6A6A"/>
    <w:rsid w:val="00FB6DB0"/>
    <w:rsid w:val="00FB70ED"/>
    <w:rsid w:val="00FB72BF"/>
    <w:rsid w:val="00FB7761"/>
    <w:rsid w:val="00FB7792"/>
    <w:rsid w:val="00FB7F78"/>
    <w:rsid w:val="00FC032E"/>
    <w:rsid w:val="00FC0B1A"/>
    <w:rsid w:val="00FC0DF8"/>
    <w:rsid w:val="00FC115D"/>
    <w:rsid w:val="00FC1484"/>
    <w:rsid w:val="00FC22CA"/>
    <w:rsid w:val="00FC3CB4"/>
    <w:rsid w:val="00FC4CF4"/>
    <w:rsid w:val="00FC4FC8"/>
    <w:rsid w:val="00FC54DC"/>
    <w:rsid w:val="00FC61B1"/>
    <w:rsid w:val="00FC6FC0"/>
    <w:rsid w:val="00FC7068"/>
    <w:rsid w:val="00FC7429"/>
    <w:rsid w:val="00FC75BE"/>
    <w:rsid w:val="00FC7F69"/>
    <w:rsid w:val="00FD07F6"/>
    <w:rsid w:val="00FD1014"/>
    <w:rsid w:val="00FD184F"/>
    <w:rsid w:val="00FD1EC8"/>
    <w:rsid w:val="00FD4630"/>
    <w:rsid w:val="00FD47ED"/>
    <w:rsid w:val="00FD5FB2"/>
    <w:rsid w:val="00FD60F9"/>
    <w:rsid w:val="00FD63F8"/>
    <w:rsid w:val="00FD74DB"/>
    <w:rsid w:val="00FD7660"/>
    <w:rsid w:val="00FE064C"/>
    <w:rsid w:val="00FE0655"/>
    <w:rsid w:val="00FE2365"/>
    <w:rsid w:val="00FE2E1E"/>
    <w:rsid w:val="00FE37D7"/>
    <w:rsid w:val="00FE3FA0"/>
    <w:rsid w:val="00FE4C7B"/>
    <w:rsid w:val="00FE5B18"/>
    <w:rsid w:val="00FE5B5E"/>
    <w:rsid w:val="00FE5E3E"/>
    <w:rsid w:val="00FE6154"/>
    <w:rsid w:val="00FE629B"/>
    <w:rsid w:val="00FE7336"/>
    <w:rsid w:val="00FE787C"/>
    <w:rsid w:val="00FE791A"/>
    <w:rsid w:val="00FF128E"/>
    <w:rsid w:val="00FF21CE"/>
    <w:rsid w:val="00FF241F"/>
    <w:rsid w:val="00FF25E5"/>
    <w:rsid w:val="00FF28E6"/>
    <w:rsid w:val="00FF45A5"/>
    <w:rsid w:val="00FF56C5"/>
    <w:rsid w:val="00FF5C91"/>
    <w:rsid w:val="00FF6F3C"/>
    <w:rsid w:val="07107777"/>
    <w:rsid w:val="0999AA91"/>
    <w:rsid w:val="0AD865F4"/>
    <w:rsid w:val="10ED18DB"/>
    <w:rsid w:val="241C3FA7"/>
    <w:rsid w:val="2536887F"/>
    <w:rsid w:val="29191FB5"/>
    <w:rsid w:val="3E8B8418"/>
    <w:rsid w:val="446979E9"/>
    <w:rsid w:val="490E0603"/>
    <w:rsid w:val="5787C563"/>
    <w:rsid w:val="5CDAB0FF"/>
    <w:rsid w:val="61BB44AC"/>
    <w:rsid w:val="6A4DBFE9"/>
    <w:rsid w:val="6EA2B88C"/>
    <w:rsid w:val="6FE4DC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403FB713-2C7A-46BE-BC09-B35B7B717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34A"/>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B8134A"/>
    <w:pPr>
      <w:keepNext/>
      <w:keepLines/>
      <w:numPr>
        <w:numId w:val="1"/>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B8134A"/>
    <w:pPr>
      <w:numPr>
        <w:ilvl w:val="1"/>
      </w:numPr>
      <w:spacing w:before="180"/>
      <w:outlineLvl w:val="1"/>
    </w:pPr>
    <w:rPr>
      <w:sz w:val="32"/>
      <w:szCs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813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134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B8134A"/>
    <w:rPr>
      <w:rFonts w:ascii="Arial" w:hAnsi="Arial" w:cs="Arial"/>
      <w:sz w:val="36"/>
      <w:szCs w:val="36"/>
      <w:lang w:eastAsia="zh-CN"/>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link w:val="B8Char"/>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basedOn w:val="Heading1Char"/>
    <w:link w:val="Heading2"/>
    <w:rsid w:val="00B8134A"/>
    <w:rPr>
      <w:rFonts w:ascii="Arial" w:hAnsi="Arial" w:cs="Arial"/>
      <w:sz w:val="32"/>
      <w:szCs w:val="32"/>
      <w:lang w:eastAsia="zh-CN"/>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3E4DB2"/>
    <w:rPr>
      <w:rFonts w:asciiTheme="minorHAnsi" w:eastAsiaTheme="minorHAnsi" w:hAnsiTheme="minorHAnsi" w:cstheme="minorBidi"/>
      <w:b/>
      <w:sz w:val="22"/>
      <w:szCs w:val="22"/>
    </w:rPr>
  </w:style>
  <w:style w:type="character" w:customStyle="1" w:styleId="emoticon-hidden-text">
    <w:name w:val="emoticon-hidden-text"/>
    <w:basedOn w:val="DefaultParagraphFont"/>
    <w:rsid w:val="00B909B9"/>
  </w:style>
  <w:style w:type="paragraph" w:styleId="Revision">
    <w:name w:val="Revision"/>
    <w:hidden/>
    <w:uiPriority w:val="99"/>
    <w:semiHidden/>
    <w:rsid w:val="007F563A"/>
    <w:rPr>
      <w:rFonts w:asciiTheme="minorHAnsi" w:eastAsiaTheme="minorHAnsi" w:hAnsiTheme="minorHAnsi" w:cstheme="minorBidi"/>
      <w:sz w:val="22"/>
      <w:szCs w:val="22"/>
      <w:lang w:val="en-US" w:eastAsia="en-US"/>
    </w:rPr>
  </w:style>
  <w:style w:type="paragraph" w:customStyle="1" w:styleId="IvDbodytext">
    <w:name w:val="IvD bodytext"/>
    <w:basedOn w:val="BodyText"/>
    <w:link w:val="IvDbodytextChar"/>
    <w:rsid w:val="00DC0233"/>
    <w:pPr>
      <w:tabs>
        <w:tab w:val="left" w:pos="2552"/>
        <w:tab w:val="left" w:pos="3856"/>
        <w:tab w:val="left" w:pos="5216"/>
        <w:tab w:val="left" w:pos="6464"/>
        <w:tab w:val="left" w:pos="7768"/>
        <w:tab w:val="left" w:pos="9072"/>
        <w:tab w:val="left" w:pos="9639"/>
      </w:tabs>
      <w:spacing w:before="240" w:after="0" w:line="240" w:lineRule="auto"/>
    </w:pPr>
    <w:rPr>
      <w:rFonts w:eastAsia="SimSun" w:cs="Times New Roman"/>
      <w:spacing w:val="2"/>
      <w:sz w:val="20"/>
      <w:szCs w:val="20"/>
      <w:lang w:val="en-US"/>
    </w:rPr>
  </w:style>
  <w:style w:type="character" w:customStyle="1" w:styleId="IvDbodytextChar">
    <w:name w:val="IvD bodytext Char"/>
    <w:basedOn w:val="DefaultParagraphFont"/>
    <w:link w:val="IvDbodytext"/>
    <w:rsid w:val="00DC0233"/>
    <w:rPr>
      <w:rFonts w:ascii="Arial" w:eastAsia="SimSun" w:hAnsi="Arial"/>
      <w:spacing w:val="2"/>
      <w:lang w:val="en-US" w:eastAsia="en-US"/>
    </w:rPr>
  </w:style>
  <w:style w:type="paragraph" w:customStyle="1" w:styleId="TdocHeader">
    <w:name w:val="TdocHeader"/>
    <w:basedOn w:val="Normal"/>
    <w:link w:val="TdocHeaderChar"/>
    <w:qFormat/>
    <w:rsid w:val="00B8134A"/>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B8134A"/>
    <w:rPr>
      <w:rFonts w:ascii="Arial" w:hAnsi="Arial"/>
      <w:sz w:val="22"/>
      <w:shd w:val="clear" w:color="auto" w:fill="FBE4D5" w:themeFill="accent2" w:themeFillTint="33"/>
      <w:lang w:eastAsia="zh-CN"/>
    </w:rPr>
  </w:style>
  <w:style w:type="paragraph" w:customStyle="1" w:styleId="ReviewHeading">
    <w:name w:val="ReviewHeading"/>
    <w:basedOn w:val="Heading1"/>
    <w:link w:val="ReviewHeadingChar"/>
    <w:qFormat/>
    <w:rsid w:val="00B8134A"/>
  </w:style>
  <w:style w:type="character" w:customStyle="1" w:styleId="ReviewHeadingChar">
    <w:name w:val="ReviewHeading Char"/>
    <w:basedOn w:val="Heading1Char"/>
    <w:link w:val="ReviewHeading"/>
    <w:rsid w:val="00B8134A"/>
    <w:rPr>
      <w:rFonts w:ascii="Arial" w:hAnsi="Arial" w:cs="Arial"/>
      <w:sz w:val="36"/>
      <w:szCs w:val="36"/>
      <w:lang w:eastAsia="zh-CN"/>
    </w:rPr>
  </w:style>
  <w:style w:type="paragraph" w:customStyle="1" w:styleId="Agreement">
    <w:name w:val="Agreement"/>
    <w:basedOn w:val="Normal"/>
    <w:next w:val="Doc-text2"/>
    <w:uiPriority w:val="99"/>
    <w:qFormat/>
    <w:rsid w:val="000A1156"/>
    <w:pPr>
      <w:numPr>
        <w:numId w:val="46"/>
      </w:numPr>
      <w:spacing w:before="60" w:after="0" w:line="240" w:lineRule="auto"/>
    </w:pPr>
    <w:rPr>
      <w:rFonts w:ascii="Arial" w:eastAsia="MS Mincho" w:hAnsi="Arial" w:cs="Times New Roman"/>
      <w:b/>
      <w:sz w:val="20"/>
      <w:szCs w:val="24"/>
      <w:lang w:eastAsia="en-GB"/>
    </w:rPr>
  </w:style>
  <w:style w:type="character" w:customStyle="1" w:styleId="B8Char">
    <w:name w:val="B8 Char"/>
    <w:link w:val="B8"/>
    <w:rsid w:val="00D969FC"/>
    <w:rPr>
      <w:rFonts w:ascii="Times New Roman" w:eastAsiaTheme="minorEastAsia" w:hAnsi="Times New Roman" w:cstheme="minorBidi"/>
      <w:sz w:val="22"/>
      <w:szCs w:val="22"/>
      <w:lang w:val="sv-SE" w:eastAsia="ja-JP"/>
    </w:rPr>
  </w:style>
  <w:style w:type="character" w:customStyle="1" w:styleId="EXChar">
    <w:name w:val="EX Char"/>
    <w:link w:val="EX"/>
    <w:qFormat/>
    <w:locked/>
    <w:rsid w:val="00D969FC"/>
    <w:rPr>
      <w:rFonts w:asciiTheme="minorHAnsi" w:eastAsiaTheme="minorEastAsia" w:hAnsiTheme="minorHAnsi" w:cstheme="minorBidi"/>
      <w:sz w:val="22"/>
      <w:szCs w:val="22"/>
      <w:lang w:val="sv-SE" w:eastAsia="zh-CN"/>
    </w:rPr>
  </w:style>
  <w:style w:type="character" w:customStyle="1" w:styleId="B1Zchn">
    <w:name w:val="B1 Zchn"/>
    <w:rsid w:val="00D969FC"/>
    <w:rPr>
      <w:rFonts w:ascii="Times New Roman" w:hAnsi="Times New Roman"/>
      <w:lang w:val="en-GB" w:eastAsia="en-US"/>
    </w:rPr>
  </w:style>
  <w:style w:type="character" w:customStyle="1" w:styleId="B1Char">
    <w:name w:val="B1 Char"/>
    <w:qFormat/>
    <w:locked/>
    <w:rsid w:val="00D969FC"/>
    <w:rPr>
      <w:rFonts w:ascii="Times New Roman" w:hAnsi="Times New Roman"/>
      <w:lang w:val="en-GB" w:eastAsia="en-US"/>
    </w:rPr>
  </w:style>
  <w:style w:type="character" w:customStyle="1" w:styleId="TALChar">
    <w:name w:val="TAL Char"/>
    <w:locked/>
    <w:rsid w:val="00D969FC"/>
    <w:rPr>
      <w:rFonts w:ascii="Arial" w:hAnsi="Arial"/>
      <w:sz w:val="18"/>
      <w:lang w:val="en-GB" w:eastAsia="en-US"/>
    </w:rPr>
  </w:style>
  <w:style w:type="character" w:customStyle="1" w:styleId="B3Char">
    <w:name w:val="B3 Char"/>
    <w:rsid w:val="00D969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169829">
      <w:bodyDiv w:val="1"/>
      <w:marLeft w:val="0"/>
      <w:marRight w:val="0"/>
      <w:marTop w:val="0"/>
      <w:marBottom w:val="0"/>
      <w:divBdr>
        <w:top w:val="none" w:sz="0" w:space="0" w:color="auto"/>
        <w:left w:val="none" w:sz="0" w:space="0" w:color="auto"/>
        <w:bottom w:val="none" w:sz="0" w:space="0" w:color="auto"/>
        <w:right w:val="none" w:sz="0" w:space="0" w:color="auto"/>
      </w:divBdr>
    </w:div>
    <w:div w:id="209196813">
      <w:bodyDiv w:val="1"/>
      <w:marLeft w:val="0"/>
      <w:marRight w:val="0"/>
      <w:marTop w:val="0"/>
      <w:marBottom w:val="0"/>
      <w:divBdr>
        <w:top w:val="none" w:sz="0" w:space="0" w:color="auto"/>
        <w:left w:val="none" w:sz="0" w:space="0" w:color="auto"/>
        <w:bottom w:val="none" w:sz="0" w:space="0" w:color="auto"/>
        <w:right w:val="none" w:sz="0" w:space="0" w:color="auto"/>
      </w:divBdr>
    </w:div>
    <w:div w:id="415521856">
      <w:bodyDiv w:val="1"/>
      <w:marLeft w:val="0"/>
      <w:marRight w:val="0"/>
      <w:marTop w:val="0"/>
      <w:marBottom w:val="0"/>
      <w:divBdr>
        <w:top w:val="none" w:sz="0" w:space="0" w:color="auto"/>
        <w:left w:val="none" w:sz="0" w:space="0" w:color="auto"/>
        <w:bottom w:val="none" w:sz="0" w:space="0" w:color="auto"/>
        <w:right w:val="none" w:sz="0" w:space="0" w:color="auto"/>
      </w:divBdr>
    </w:div>
    <w:div w:id="506791451">
      <w:bodyDiv w:val="1"/>
      <w:marLeft w:val="0"/>
      <w:marRight w:val="0"/>
      <w:marTop w:val="0"/>
      <w:marBottom w:val="0"/>
      <w:divBdr>
        <w:top w:val="none" w:sz="0" w:space="0" w:color="auto"/>
        <w:left w:val="none" w:sz="0" w:space="0" w:color="auto"/>
        <w:bottom w:val="none" w:sz="0" w:space="0" w:color="auto"/>
        <w:right w:val="none" w:sz="0" w:space="0" w:color="auto"/>
      </w:divBdr>
    </w:div>
    <w:div w:id="521557024">
      <w:bodyDiv w:val="1"/>
      <w:marLeft w:val="0"/>
      <w:marRight w:val="0"/>
      <w:marTop w:val="0"/>
      <w:marBottom w:val="0"/>
      <w:divBdr>
        <w:top w:val="none" w:sz="0" w:space="0" w:color="auto"/>
        <w:left w:val="none" w:sz="0" w:space="0" w:color="auto"/>
        <w:bottom w:val="none" w:sz="0" w:space="0" w:color="auto"/>
        <w:right w:val="none" w:sz="0" w:space="0" w:color="auto"/>
      </w:divBdr>
    </w:div>
    <w:div w:id="611595230">
      <w:bodyDiv w:val="1"/>
      <w:marLeft w:val="0"/>
      <w:marRight w:val="0"/>
      <w:marTop w:val="0"/>
      <w:marBottom w:val="0"/>
      <w:divBdr>
        <w:top w:val="none" w:sz="0" w:space="0" w:color="auto"/>
        <w:left w:val="none" w:sz="0" w:space="0" w:color="auto"/>
        <w:bottom w:val="none" w:sz="0" w:space="0" w:color="auto"/>
        <w:right w:val="none" w:sz="0" w:space="0" w:color="auto"/>
      </w:divBdr>
    </w:div>
    <w:div w:id="690034791">
      <w:bodyDiv w:val="1"/>
      <w:marLeft w:val="0"/>
      <w:marRight w:val="0"/>
      <w:marTop w:val="0"/>
      <w:marBottom w:val="0"/>
      <w:divBdr>
        <w:top w:val="none" w:sz="0" w:space="0" w:color="auto"/>
        <w:left w:val="none" w:sz="0" w:space="0" w:color="auto"/>
        <w:bottom w:val="none" w:sz="0" w:space="0" w:color="auto"/>
        <w:right w:val="none" w:sz="0" w:space="0" w:color="auto"/>
      </w:divBdr>
    </w:div>
    <w:div w:id="756828734">
      <w:bodyDiv w:val="1"/>
      <w:marLeft w:val="0"/>
      <w:marRight w:val="0"/>
      <w:marTop w:val="0"/>
      <w:marBottom w:val="0"/>
      <w:divBdr>
        <w:top w:val="none" w:sz="0" w:space="0" w:color="auto"/>
        <w:left w:val="none" w:sz="0" w:space="0" w:color="auto"/>
        <w:bottom w:val="none" w:sz="0" w:space="0" w:color="auto"/>
        <w:right w:val="none" w:sz="0" w:space="0" w:color="auto"/>
      </w:divBdr>
    </w:div>
    <w:div w:id="855655631">
      <w:bodyDiv w:val="1"/>
      <w:marLeft w:val="0"/>
      <w:marRight w:val="0"/>
      <w:marTop w:val="0"/>
      <w:marBottom w:val="0"/>
      <w:divBdr>
        <w:top w:val="none" w:sz="0" w:space="0" w:color="auto"/>
        <w:left w:val="none" w:sz="0" w:space="0" w:color="auto"/>
        <w:bottom w:val="none" w:sz="0" w:space="0" w:color="auto"/>
        <w:right w:val="none" w:sz="0" w:space="0" w:color="auto"/>
      </w:divBdr>
      <w:divsChild>
        <w:div w:id="70198381">
          <w:marLeft w:val="547"/>
          <w:marRight w:val="0"/>
          <w:marTop w:val="60"/>
          <w:marBottom w:val="0"/>
          <w:divBdr>
            <w:top w:val="none" w:sz="0" w:space="0" w:color="auto"/>
            <w:left w:val="none" w:sz="0" w:space="0" w:color="auto"/>
            <w:bottom w:val="none" w:sz="0" w:space="0" w:color="auto"/>
            <w:right w:val="none" w:sz="0" w:space="0" w:color="auto"/>
          </w:divBdr>
        </w:div>
        <w:div w:id="107627062">
          <w:marLeft w:val="547"/>
          <w:marRight w:val="0"/>
          <w:marTop w:val="60"/>
          <w:marBottom w:val="0"/>
          <w:divBdr>
            <w:top w:val="none" w:sz="0" w:space="0" w:color="auto"/>
            <w:left w:val="none" w:sz="0" w:space="0" w:color="auto"/>
            <w:bottom w:val="none" w:sz="0" w:space="0" w:color="auto"/>
            <w:right w:val="none" w:sz="0" w:space="0" w:color="auto"/>
          </w:divBdr>
        </w:div>
        <w:div w:id="587889620">
          <w:marLeft w:val="547"/>
          <w:marRight w:val="0"/>
          <w:marTop w:val="60"/>
          <w:marBottom w:val="0"/>
          <w:divBdr>
            <w:top w:val="none" w:sz="0" w:space="0" w:color="auto"/>
            <w:left w:val="none" w:sz="0" w:space="0" w:color="auto"/>
            <w:bottom w:val="none" w:sz="0" w:space="0" w:color="auto"/>
            <w:right w:val="none" w:sz="0" w:space="0" w:color="auto"/>
          </w:divBdr>
        </w:div>
        <w:div w:id="1077939533">
          <w:marLeft w:val="547"/>
          <w:marRight w:val="0"/>
          <w:marTop w:val="60"/>
          <w:marBottom w:val="0"/>
          <w:divBdr>
            <w:top w:val="none" w:sz="0" w:space="0" w:color="auto"/>
            <w:left w:val="none" w:sz="0" w:space="0" w:color="auto"/>
            <w:bottom w:val="none" w:sz="0" w:space="0" w:color="auto"/>
            <w:right w:val="none" w:sz="0" w:space="0" w:color="auto"/>
          </w:divBdr>
        </w:div>
        <w:div w:id="1294094582">
          <w:marLeft w:val="1123"/>
          <w:marRight w:val="0"/>
          <w:marTop w:val="60"/>
          <w:marBottom w:val="0"/>
          <w:divBdr>
            <w:top w:val="none" w:sz="0" w:space="0" w:color="auto"/>
            <w:left w:val="none" w:sz="0" w:space="0" w:color="auto"/>
            <w:bottom w:val="none" w:sz="0" w:space="0" w:color="auto"/>
            <w:right w:val="none" w:sz="0" w:space="0" w:color="auto"/>
          </w:divBdr>
        </w:div>
        <w:div w:id="2028096704">
          <w:marLeft w:val="547"/>
          <w:marRight w:val="0"/>
          <w:marTop w:val="60"/>
          <w:marBottom w:val="0"/>
          <w:divBdr>
            <w:top w:val="none" w:sz="0" w:space="0" w:color="auto"/>
            <w:left w:val="none" w:sz="0" w:space="0" w:color="auto"/>
            <w:bottom w:val="none" w:sz="0" w:space="0" w:color="auto"/>
            <w:right w:val="none" w:sz="0" w:space="0" w:color="auto"/>
          </w:divBdr>
        </w:div>
      </w:divsChild>
    </w:div>
    <w:div w:id="917326431">
      <w:bodyDiv w:val="1"/>
      <w:marLeft w:val="0"/>
      <w:marRight w:val="0"/>
      <w:marTop w:val="0"/>
      <w:marBottom w:val="0"/>
      <w:divBdr>
        <w:top w:val="none" w:sz="0" w:space="0" w:color="auto"/>
        <w:left w:val="none" w:sz="0" w:space="0" w:color="auto"/>
        <w:bottom w:val="none" w:sz="0" w:space="0" w:color="auto"/>
        <w:right w:val="none" w:sz="0" w:space="0" w:color="auto"/>
      </w:divBdr>
    </w:div>
    <w:div w:id="944970306">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5328619">
      <w:bodyDiv w:val="1"/>
      <w:marLeft w:val="0"/>
      <w:marRight w:val="0"/>
      <w:marTop w:val="0"/>
      <w:marBottom w:val="0"/>
      <w:divBdr>
        <w:top w:val="none" w:sz="0" w:space="0" w:color="auto"/>
        <w:left w:val="none" w:sz="0" w:space="0" w:color="auto"/>
        <w:bottom w:val="none" w:sz="0" w:space="0" w:color="auto"/>
        <w:right w:val="none" w:sz="0" w:space="0" w:color="auto"/>
      </w:divBdr>
    </w:div>
    <w:div w:id="1349021253">
      <w:bodyDiv w:val="1"/>
      <w:marLeft w:val="0"/>
      <w:marRight w:val="0"/>
      <w:marTop w:val="0"/>
      <w:marBottom w:val="0"/>
      <w:divBdr>
        <w:top w:val="none" w:sz="0" w:space="0" w:color="auto"/>
        <w:left w:val="none" w:sz="0" w:space="0" w:color="auto"/>
        <w:bottom w:val="none" w:sz="0" w:space="0" w:color="auto"/>
        <w:right w:val="none" w:sz="0" w:space="0" w:color="auto"/>
      </w:divBdr>
    </w:div>
    <w:div w:id="1362783689">
      <w:bodyDiv w:val="1"/>
      <w:marLeft w:val="0"/>
      <w:marRight w:val="0"/>
      <w:marTop w:val="0"/>
      <w:marBottom w:val="0"/>
      <w:divBdr>
        <w:top w:val="none" w:sz="0" w:space="0" w:color="auto"/>
        <w:left w:val="none" w:sz="0" w:space="0" w:color="auto"/>
        <w:bottom w:val="none" w:sz="0" w:space="0" w:color="auto"/>
        <w:right w:val="none" w:sz="0" w:space="0" w:color="auto"/>
      </w:divBdr>
    </w:div>
    <w:div w:id="1380516075">
      <w:bodyDiv w:val="1"/>
      <w:marLeft w:val="0"/>
      <w:marRight w:val="0"/>
      <w:marTop w:val="0"/>
      <w:marBottom w:val="0"/>
      <w:divBdr>
        <w:top w:val="none" w:sz="0" w:space="0" w:color="auto"/>
        <w:left w:val="none" w:sz="0" w:space="0" w:color="auto"/>
        <w:bottom w:val="none" w:sz="0" w:space="0" w:color="auto"/>
        <w:right w:val="none" w:sz="0" w:space="0" w:color="auto"/>
      </w:divBdr>
    </w:div>
    <w:div w:id="1872378502">
      <w:bodyDiv w:val="1"/>
      <w:marLeft w:val="0"/>
      <w:marRight w:val="0"/>
      <w:marTop w:val="0"/>
      <w:marBottom w:val="0"/>
      <w:divBdr>
        <w:top w:val="none" w:sz="0" w:space="0" w:color="auto"/>
        <w:left w:val="none" w:sz="0" w:space="0" w:color="auto"/>
        <w:bottom w:val="none" w:sz="0" w:space="0" w:color="auto"/>
        <w:right w:val="none" w:sz="0" w:space="0" w:color="auto"/>
      </w:divBdr>
    </w:div>
    <w:div w:id="1877424490">
      <w:bodyDiv w:val="1"/>
      <w:marLeft w:val="0"/>
      <w:marRight w:val="0"/>
      <w:marTop w:val="0"/>
      <w:marBottom w:val="0"/>
      <w:divBdr>
        <w:top w:val="none" w:sz="0" w:space="0" w:color="auto"/>
        <w:left w:val="none" w:sz="0" w:space="0" w:color="auto"/>
        <w:bottom w:val="none" w:sz="0" w:space="0" w:color="auto"/>
        <w:right w:val="none" w:sz="0" w:space="0" w:color="auto"/>
      </w:divBdr>
    </w:div>
    <w:div w:id="1931962179">
      <w:bodyDiv w:val="1"/>
      <w:marLeft w:val="0"/>
      <w:marRight w:val="0"/>
      <w:marTop w:val="0"/>
      <w:marBottom w:val="0"/>
      <w:divBdr>
        <w:top w:val="none" w:sz="0" w:space="0" w:color="auto"/>
        <w:left w:val="none" w:sz="0" w:space="0" w:color="auto"/>
        <w:bottom w:val="none" w:sz="0" w:space="0" w:color="auto"/>
        <w:right w:val="none" w:sz="0" w:space="0" w:color="auto"/>
      </w:divBdr>
    </w:div>
    <w:div w:id="1943757158">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00246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3gpp.org/ftp/TSG_RAN/WG2_RL2/TSGR2_116-e/Docs/R2-2110020.zip" TargetMode="External"/><Relationship Id="rId2" Type="http://schemas.openxmlformats.org/officeDocument/2006/relationships/customXml" Target="../customXml/item2.xml"/><Relationship Id="rId16" Type="http://schemas.openxmlformats.org/officeDocument/2006/relationships/hyperlink" Target="https://www.3gpp.org/ftp/tsg_ran/WG2_RL2/TSGR2_96/Docs/R2-168332.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ftp://www.3gpp.org/tsg_ran/WG2_RL2/TSGR2_95/Docs/R2-166672.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www.3gpp.org/tsg_ran/WG2_RL2/TSGR2_95/Docs/R2-166671.zip"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ericsson-my.sharepoint.com/personal/ignacio_pascual_pelayo_ericsson_com/Documents/Documents/NTN/Study%20RRC%20release.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sz="1400" b="0" i="0" u="none" strike="noStrike" kern="1200" spc="0" baseline="0">
                <a:solidFill>
                  <a:schemeClr val="tx1">
                    <a:lumMod val="65000"/>
                    <a:lumOff val="35000"/>
                  </a:schemeClr>
                </a:solidFill>
                <a:latin typeface="+mn-lt"/>
                <a:ea typeface="+mn-ea"/>
                <a:cs typeface="+mn-cs"/>
              </a:defRPr>
            </a:pPr>
            <a:r>
              <a:rPr lang="sv-SE"/>
              <a:t>RRC Connection Release delay</a:t>
            </a:r>
          </a:p>
        </c:rich>
      </c:tx>
      <c:overlay val="0"/>
      <c:spPr>
        <a:noFill/>
        <a:ln>
          <a:noFill/>
        </a:ln>
        <a:effectLst/>
      </c:spPr>
      <c:txPr>
        <a:bodyPr rot="0" spcFirstLastPara="1" vertOverflow="ellipsis" vert="horz" wrap="square" anchor="ctr" anchorCtr="1"/>
        <a:lstStyle/>
        <a:p>
          <a:pPr algn="ct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lineChart>
        <c:grouping val="standard"/>
        <c:varyColors val="0"/>
        <c:ser>
          <c:idx val="0"/>
          <c:order val="0"/>
          <c:tx>
            <c:v>No rtx</c:v>
          </c:tx>
          <c:spPr>
            <a:ln w="28575" cap="rnd">
              <a:solidFill>
                <a:schemeClr val="accent1"/>
              </a:solidFill>
              <a:round/>
            </a:ln>
            <a:effectLst/>
          </c:spPr>
          <c:marker>
            <c:symbol val="none"/>
          </c:marker>
          <c:cat>
            <c:numRef>
              <c:f>Sheet1!$F$13:$O$13</c:f>
              <c:numCache>
                <c:formatCode>General</c:formatCode>
                <c:ptCount val="10"/>
                <c:pt idx="0">
                  <c:v>1</c:v>
                </c:pt>
                <c:pt idx="1">
                  <c:v>4</c:v>
                </c:pt>
                <c:pt idx="2">
                  <c:v>16</c:v>
                </c:pt>
                <c:pt idx="3">
                  <c:v>32</c:v>
                </c:pt>
                <c:pt idx="4">
                  <c:v>64</c:v>
                </c:pt>
                <c:pt idx="5">
                  <c:v>128</c:v>
                </c:pt>
                <c:pt idx="6">
                  <c:v>256</c:v>
                </c:pt>
                <c:pt idx="7">
                  <c:v>512</c:v>
                </c:pt>
                <c:pt idx="8">
                  <c:v>1024</c:v>
                </c:pt>
                <c:pt idx="9">
                  <c:v>2048</c:v>
                </c:pt>
              </c:numCache>
            </c:numRef>
          </c:cat>
          <c:val>
            <c:numRef>
              <c:f>Sheet1!$F$45:$O$45</c:f>
              <c:numCache>
                <c:formatCode>General</c:formatCode>
                <c:ptCount val="10"/>
                <c:pt idx="0">
                  <c:v>814.5</c:v>
                </c:pt>
                <c:pt idx="1">
                  <c:v>823.5</c:v>
                </c:pt>
                <c:pt idx="2">
                  <c:v>859.5</c:v>
                </c:pt>
                <c:pt idx="3">
                  <c:v>907.5</c:v>
                </c:pt>
                <c:pt idx="4">
                  <c:v>1003.5</c:v>
                </c:pt>
                <c:pt idx="5">
                  <c:v>1195.5</c:v>
                </c:pt>
                <c:pt idx="6">
                  <c:v>1579.5</c:v>
                </c:pt>
                <c:pt idx="7">
                  <c:v>2467.5</c:v>
                </c:pt>
                <c:pt idx="8">
                  <c:v>4243.5</c:v>
                </c:pt>
                <c:pt idx="9">
                  <c:v>7795.5</c:v>
                </c:pt>
              </c:numCache>
            </c:numRef>
          </c:val>
          <c:smooth val="0"/>
          <c:extLst>
            <c:ext xmlns:c16="http://schemas.microsoft.com/office/drawing/2014/chart" uri="{C3380CC4-5D6E-409C-BE32-E72D297353CC}">
              <c16:uniqueId val="{00000000-1AD9-4593-9301-DCB0EA910EA5}"/>
            </c:ext>
          </c:extLst>
        </c:ser>
        <c:ser>
          <c:idx val="1"/>
          <c:order val="1"/>
          <c:tx>
            <c:v>1 rtx</c:v>
          </c:tx>
          <c:spPr>
            <a:ln w="28575" cap="rnd">
              <a:solidFill>
                <a:schemeClr val="accent2"/>
              </a:solidFill>
              <a:round/>
            </a:ln>
            <a:effectLst/>
          </c:spPr>
          <c:marker>
            <c:symbol val="none"/>
          </c:marker>
          <c:cat>
            <c:numRef>
              <c:f>Sheet1!$F$13:$O$13</c:f>
              <c:numCache>
                <c:formatCode>General</c:formatCode>
                <c:ptCount val="10"/>
                <c:pt idx="0">
                  <c:v>1</c:v>
                </c:pt>
                <c:pt idx="1">
                  <c:v>4</c:v>
                </c:pt>
                <c:pt idx="2">
                  <c:v>16</c:v>
                </c:pt>
                <c:pt idx="3">
                  <c:v>32</c:v>
                </c:pt>
                <c:pt idx="4">
                  <c:v>64</c:v>
                </c:pt>
                <c:pt idx="5">
                  <c:v>128</c:v>
                </c:pt>
                <c:pt idx="6">
                  <c:v>256</c:v>
                </c:pt>
                <c:pt idx="7">
                  <c:v>512</c:v>
                </c:pt>
                <c:pt idx="8">
                  <c:v>1024</c:v>
                </c:pt>
                <c:pt idx="9">
                  <c:v>2048</c:v>
                </c:pt>
              </c:numCache>
            </c:numRef>
          </c:cat>
          <c:val>
            <c:numRef>
              <c:f>Sheet1!$F$46:$O$46</c:f>
              <c:numCache>
                <c:formatCode>General</c:formatCode>
                <c:ptCount val="10"/>
                <c:pt idx="0">
                  <c:v>1355.5</c:v>
                </c:pt>
                <c:pt idx="1">
                  <c:v>1364.5</c:v>
                </c:pt>
                <c:pt idx="2">
                  <c:v>1400.5</c:v>
                </c:pt>
                <c:pt idx="3">
                  <c:v>1448.5</c:v>
                </c:pt>
                <c:pt idx="4">
                  <c:v>1544.5</c:v>
                </c:pt>
                <c:pt idx="5">
                  <c:v>1736.5</c:v>
                </c:pt>
                <c:pt idx="6">
                  <c:v>2120.5</c:v>
                </c:pt>
                <c:pt idx="7">
                  <c:v>3008.5</c:v>
                </c:pt>
                <c:pt idx="8">
                  <c:v>4784.5</c:v>
                </c:pt>
                <c:pt idx="9">
                  <c:v>8336.5</c:v>
                </c:pt>
              </c:numCache>
            </c:numRef>
          </c:val>
          <c:smooth val="0"/>
          <c:extLst>
            <c:ext xmlns:c16="http://schemas.microsoft.com/office/drawing/2014/chart" uri="{C3380CC4-5D6E-409C-BE32-E72D297353CC}">
              <c16:uniqueId val="{00000001-1AD9-4593-9301-DCB0EA910EA5}"/>
            </c:ext>
          </c:extLst>
        </c:ser>
        <c:ser>
          <c:idx val="2"/>
          <c:order val="2"/>
          <c:tx>
            <c:v>2 rtx</c:v>
          </c:tx>
          <c:spPr>
            <a:ln w="28575" cap="rnd">
              <a:solidFill>
                <a:schemeClr val="accent3"/>
              </a:solidFill>
              <a:round/>
            </a:ln>
            <a:effectLst/>
          </c:spPr>
          <c:marker>
            <c:symbol val="none"/>
          </c:marker>
          <c:cat>
            <c:numRef>
              <c:f>Sheet1!$F$13:$O$13</c:f>
              <c:numCache>
                <c:formatCode>General</c:formatCode>
                <c:ptCount val="10"/>
                <c:pt idx="0">
                  <c:v>1</c:v>
                </c:pt>
                <c:pt idx="1">
                  <c:v>4</c:v>
                </c:pt>
                <c:pt idx="2">
                  <c:v>16</c:v>
                </c:pt>
                <c:pt idx="3">
                  <c:v>32</c:v>
                </c:pt>
                <c:pt idx="4">
                  <c:v>64</c:v>
                </c:pt>
                <c:pt idx="5">
                  <c:v>128</c:v>
                </c:pt>
                <c:pt idx="6">
                  <c:v>256</c:v>
                </c:pt>
                <c:pt idx="7">
                  <c:v>512</c:v>
                </c:pt>
                <c:pt idx="8">
                  <c:v>1024</c:v>
                </c:pt>
                <c:pt idx="9">
                  <c:v>2048</c:v>
                </c:pt>
              </c:numCache>
            </c:numRef>
          </c:cat>
          <c:val>
            <c:numRef>
              <c:f>Sheet1!$F$47:$O$47</c:f>
              <c:numCache>
                <c:formatCode>General</c:formatCode>
                <c:ptCount val="10"/>
                <c:pt idx="0">
                  <c:v>1896.5</c:v>
                </c:pt>
                <c:pt idx="1">
                  <c:v>1905.5</c:v>
                </c:pt>
                <c:pt idx="2">
                  <c:v>1941.5</c:v>
                </c:pt>
                <c:pt idx="3">
                  <c:v>1989.5</c:v>
                </c:pt>
                <c:pt idx="4">
                  <c:v>2085.5</c:v>
                </c:pt>
                <c:pt idx="5">
                  <c:v>2277.5</c:v>
                </c:pt>
                <c:pt idx="6">
                  <c:v>2661.5</c:v>
                </c:pt>
                <c:pt idx="7">
                  <c:v>3549.5</c:v>
                </c:pt>
                <c:pt idx="8">
                  <c:v>5325.5</c:v>
                </c:pt>
                <c:pt idx="9">
                  <c:v>8877.5</c:v>
                </c:pt>
              </c:numCache>
            </c:numRef>
          </c:val>
          <c:smooth val="0"/>
          <c:extLst>
            <c:ext xmlns:c16="http://schemas.microsoft.com/office/drawing/2014/chart" uri="{C3380CC4-5D6E-409C-BE32-E72D297353CC}">
              <c16:uniqueId val="{00000002-1AD9-4593-9301-DCB0EA910EA5}"/>
            </c:ext>
          </c:extLst>
        </c:ser>
        <c:ser>
          <c:idx val="3"/>
          <c:order val="3"/>
          <c:tx>
            <c:v>3 rtx</c:v>
          </c:tx>
          <c:spPr>
            <a:ln w="28575" cap="rnd">
              <a:solidFill>
                <a:schemeClr val="accent4"/>
              </a:solidFill>
              <a:round/>
            </a:ln>
            <a:effectLst/>
          </c:spPr>
          <c:marker>
            <c:symbol val="none"/>
          </c:marker>
          <c:cat>
            <c:numRef>
              <c:f>Sheet1!$F$13:$O$13</c:f>
              <c:numCache>
                <c:formatCode>General</c:formatCode>
                <c:ptCount val="10"/>
                <c:pt idx="0">
                  <c:v>1</c:v>
                </c:pt>
                <c:pt idx="1">
                  <c:v>4</c:v>
                </c:pt>
                <c:pt idx="2">
                  <c:v>16</c:v>
                </c:pt>
                <c:pt idx="3">
                  <c:v>32</c:v>
                </c:pt>
                <c:pt idx="4">
                  <c:v>64</c:v>
                </c:pt>
                <c:pt idx="5">
                  <c:v>128</c:v>
                </c:pt>
                <c:pt idx="6">
                  <c:v>256</c:v>
                </c:pt>
                <c:pt idx="7">
                  <c:v>512</c:v>
                </c:pt>
                <c:pt idx="8">
                  <c:v>1024</c:v>
                </c:pt>
                <c:pt idx="9">
                  <c:v>2048</c:v>
                </c:pt>
              </c:numCache>
            </c:numRef>
          </c:cat>
          <c:val>
            <c:numRef>
              <c:f>Sheet1!$F$48:$O$48</c:f>
              <c:numCache>
                <c:formatCode>General</c:formatCode>
                <c:ptCount val="10"/>
                <c:pt idx="0">
                  <c:v>2437.5</c:v>
                </c:pt>
                <c:pt idx="1">
                  <c:v>2446.5</c:v>
                </c:pt>
                <c:pt idx="2">
                  <c:v>2482.5</c:v>
                </c:pt>
                <c:pt idx="3">
                  <c:v>2530.5</c:v>
                </c:pt>
                <c:pt idx="4">
                  <c:v>2626.5</c:v>
                </c:pt>
                <c:pt idx="5">
                  <c:v>2818.5</c:v>
                </c:pt>
                <c:pt idx="6">
                  <c:v>3202.5</c:v>
                </c:pt>
                <c:pt idx="7">
                  <c:v>4090.5</c:v>
                </c:pt>
                <c:pt idx="8">
                  <c:v>5866.5</c:v>
                </c:pt>
                <c:pt idx="9">
                  <c:v>9418.5</c:v>
                </c:pt>
              </c:numCache>
            </c:numRef>
          </c:val>
          <c:smooth val="0"/>
          <c:extLst>
            <c:ext xmlns:c16="http://schemas.microsoft.com/office/drawing/2014/chart" uri="{C3380CC4-5D6E-409C-BE32-E72D297353CC}">
              <c16:uniqueId val="{00000003-1AD9-4593-9301-DCB0EA910EA5}"/>
            </c:ext>
          </c:extLst>
        </c:ser>
        <c:dLbls>
          <c:showLegendKey val="0"/>
          <c:showVal val="0"/>
          <c:showCatName val="0"/>
          <c:showSerName val="0"/>
          <c:showPercent val="0"/>
          <c:showBubbleSize val="0"/>
        </c:dLbls>
        <c:smooth val="0"/>
        <c:axId val="2066693952"/>
        <c:axId val="2066692704"/>
      </c:lineChart>
      <c:catAx>
        <c:axId val="206669395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sv-SE"/>
                  <a:t>Number of repetitions*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sv-SE"/>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2066692704"/>
        <c:crosses val="autoZero"/>
        <c:auto val="1"/>
        <c:lblAlgn val="ctr"/>
        <c:lblOffset val="100"/>
        <c:noMultiLvlLbl val="0"/>
      </c:catAx>
      <c:valAx>
        <c:axId val="2066692704"/>
        <c:scaling>
          <c:orientation val="minMax"/>
          <c:max val="10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sv-SE"/>
                  <a:t>Total delay (ms)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sv-SE"/>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20666939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zero"/>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1AAAD7-CF07-4BAA-B467-9AA322379002}">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151A5CA8-F367-4D10-BCFF-8035173B0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5467</TotalTime>
  <Pages>18</Pages>
  <Words>7810</Words>
  <Characters>41394</Characters>
  <Application>Microsoft Office Word</Application>
  <DocSecurity>0</DocSecurity>
  <Lines>344</Lines>
  <Paragraphs>98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49106</CharactersWithSpaces>
  <SharedDoc>false</SharedDoc>
  <HLinks>
    <vt:vector size="258" baseType="variant">
      <vt:variant>
        <vt:i4>1769576</vt:i4>
      </vt:variant>
      <vt:variant>
        <vt:i4>141</vt:i4>
      </vt:variant>
      <vt:variant>
        <vt:i4>0</vt:i4>
      </vt:variant>
      <vt:variant>
        <vt:i4>5</vt:i4>
      </vt:variant>
      <vt:variant>
        <vt:lpwstr>https://www.3gpp.org/ftp/TSG_RAN/WG2_RL2/TSGR2_116-e/Docs/R2-2110020.zip</vt:lpwstr>
      </vt:variant>
      <vt:variant>
        <vt:lpwstr/>
      </vt:variant>
      <vt:variant>
        <vt:i4>131133</vt:i4>
      </vt:variant>
      <vt:variant>
        <vt:i4>138</vt:i4>
      </vt:variant>
      <vt:variant>
        <vt:i4>0</vt:i4>
      </vt:variant>
      <vt:variant>
        <vt:i4>5</vt:i4>
      </vt:variant>
      <vt:variant>
        <vt:lpwstr>https://www.3gpp.org/ftp/tsg_ran/WG2_RL2/TSGR2_96/Docs/R2-168332.zip</vt:lpwstr>
      </vt:variant>
      <vt:variant>
        <vt:lpwstr/>
      </vt:variant>
      <vt:variant>
        <vt:i4>6357014</vt:i4>
      </vt:variant>
      <vt:variant>
        <vt:i4>135</vt:i4>
      </vt:variant>
      <vt:variant>
        <vt:i4>0</vt:i4>
      </vt:variant>
      <vt:variant>
        <vt:i4>5</vt:i4>
      </vt:variant>
      <vt:variant>
        <vt:lpwstr>ftp://www.3gpp.org/tsg_ran/WG2_RL2/TSGR2_95/Docs/R2-166672.zip</vt:lpwstr>
      </vt:variant>
      <vt:variant>
        <vt:lpwstr/>
      </vt:variant>
      <vt:variant>
        <vt:i4>6422550</vt:i4>
      </vt:variant>
      <vt:variant>
        <vt:i4>132</vt:i4>
      </vt:variant>
      <vt:variant>
        <vt:i4>0</vt:i4>
      </vt:variant>
      <vt:variant>
        <vt:i4>5</vt:i4>
      </vt:variant>
      <vt:variant>
        <vt:lpwstr>ftp://www.3gpp.org/tsg_ran/WG2_RL2/TSGR2_95/Docs/R2-166671.zip</vt:lpwstr>
      </vt:variant>
      <vt:variant>
        <vt:lpwstr/>
      </vt:variant>
      <vt:variant>
        <vt:i4>6553681</vt:i4>
      </vt:variant>
      <vt:variant>
        <vt:i4>129</vt:i4>
      </vt:variant>
      <vt:variant>
        <vt:i4>0</vt:i4>
      </vt:variant>
      <vt:variant>
        <vt:i4>5</vt:i4>
      </vt:variant>
      <vt:variant>
        <vt:lpwstr>https://www.3gpp.org/ftp/TSG_RAN/TSG_RAN/TSGR_90e/Docs/RP-202689.zip</vt:lpwstr>
      </vt:variant>
      <vt:variant>
        <vt:lpwstr/>
      </vt:variant>
      <vt:variant>
        <vt:i4>1441855</vt:i4>
      </vt:variant>
      <vt:variant>
        <vt:i4>125</vt:i4>
      </vt:variant>
      <vt:variant>
        <vt:i4>0</vt:i4>
      </vt:variant>
      <vt:variant>
        <vt:i4>5</vt:i4>
      </vt:variant>
      <vt:variant>
        <vt:lpwstr/>
      </vt:variant>
      <vt:variant>
        <vt:lpwstr>_Toc92754452</vt:lpwstr>
      </vt:variant>
      <vt:variant>
        <vt:i4>1376319</vt:i4>
      </vt:variant>
      <vt:variant>
        <vt:i4>122</vt:i4>
      </vt:variant>
      <vt:variant>
        <vt:i4>0</vt:i4>
      </vt:variant>
      <vt:variant>
        <vt:i4>5</vt:i4>
      </vt:variant>
      <vt:variant>
        <vt:lpwstr/>
      </vt:variant>
      <vt:variant>
        <vt:lpwstr>_Toc92754451</vt:lpwstr>
      </vt:variant>
      <vt:variant>
        <vt:i4>1310783</vt:i4>
      </vt:variant>
      <vt:variant>
        <vt:i4>119</vt:i4>
      </vt:variant>
      <vt:variant>
        <vt:i4>0</vt:i4>
      </vt:variant>
      <vt:variant>
        <vt:i4>5</vt:i4>
      </vt:variant>
      <vt:variant>
        <vt:lpwstr/>
      </vt:variant>
      <vt:variant>
        <vt:lpwstr>_Toc92754450</vt:lpwstr>
      </vt:variant>
      <vt:variant>
        <vt:i4>1900606</vt:i4>
      </vt:variant>
      <vt:variant>
        <vt:i4>116</vt:i4>
      </vt:variant>
      <vt:variant>
        <vt:i4>0</vt:i4>
      </vt:variant>
      <vt:variant>
        <vt:i4>5</vt:i4>
      </vt:variant>
      <vt:variant>
        <vt:lpwstr/>
      </vt:variant>
      <vt:variant>
        <vt:lpwstr>_Toc92754449</vt:lpwstr>
      </vt:variant>
      <vt:variant>
        <vt:i4>1835070</vt:i4>
      </vt:variant>
      <vt:variant>
        <vt:i4>113</vt:i4>
      </vt:variant>
      <vt:variant>
        <vt:i4>0</vt:i4>
      </vt:variant>
      <vt:variant>
        <vt:i4>5</vt:i4>
      </vt:variant>
      <vt:variant>
        <vt:lpwstr/>
      </vt:variant>
      <vt:variant>
        <vt:lpwstr>_Toc92754448</vt:lpwstr>
      </vt:variant>
      <vt:variant>
        <vt:i4>1245246</vt:i4>
      </vt:variant>
      <vt:variant>
        <vt:i4>110</vt:i4>
      </vt:variant>
      <vt:variant>
        <vt:i4>0</vt:i4>
      </vt:variant>
      <vt:variant>
        <vt:i4>5</vt:i4>
      </vt:variant>
      <vt:variant>
        <vt:lpwstr/>
      </vt:variant>
      <vt:variant>
        <vt:lpwstr>_Toc92754447</vt:lpwstr>
      </vt:variant>
      <vt:variant>
        <vt:i4>1179710</vt:i4>
      </vt:variant>
      <vt:variant>
        <vt:i4>107</vt:i4>
      </vt:variant>
      <vt:variant>
        <vt:i4>0</vt:i4>
      </vt:variant>
      <vt:variant>
        <vt:i4>5</vt:i4>
      </vt:variant>
      <vt:variant>
        <vt:lpwstr/>
      </vt:variant>
      <vt:variant>
        <vt:lpwstr>_Toc92754446</vt:lpwstr>
      </vt:variant>
      <vt:variant>
        <vt:i4>1114174</vt:i4>
      </vt:variant>
      <vt:variant>
        <vt:i4>104</vt:i4>
      </vt:variant>
      <vt:variant>
        <vt:i4>0</vt:i4>
      </vt:variant>
      <vt:variant>
        <vt:i4>5</vt:i4>
      </vt:variant>
      <vt:variant>
        <vt:lpwstr/>
      </vt:variant>
      <vt:variant>
        <vt:lpwstr>_Toc92754445</vt:lpwstr>
      </vt:variant>
      <vt:variant>
        <vt:i4>1048638</vt:i4>
      </vt:variant>
      <vt:variant>
        <vt:i4>101</vt:i4>
      </vt:variant>
      <vt:variant>
        <vt:i4>0</vt:i4>
      </vt:variant>
      <vt:variant>
        <vt:i4>5</vt:i4>
      </vt:variant>
      <vt:variant>
        <vt:lpwstr/>
      </vt:variant>
      <vt:variant>
        <vt:lpwstr>_Toc92754444</vt:lpwstr>
      </vt:variant>
      <vt:variant>
        <vt:i4>1507390</vt:i4>
      </vt:variant>
      <vt:variant>
        <vt:i4>98</vt:i4>
      </vt:variant>
      <vt:variant>
        <vt:i4>0</vt:i4>
      </vt:variant>
      <vt:variant>
        <vt:i4>5</vt:i4>
      </vt:variant>
      <vt:variant>
        <vt:lpwstr/>
      </vt:variant>
      <vt:variant>
        <vt:lpwstr>_Toc92754443</vt:lpwstr>
      </vt:variant>
      <vt:variant>
        <vt:i4>1441854</vt:i4>
      </vt:variant>
      <vt:variant>
        <vt:i4>95</vt:i4>
      </vt:variant>
      <vt:variant>
        <vt:i4>0</vt:i4>
      </vt:variant>
      <vt:variant>
        <vt:i4>5</vt:i4>
      </vt:variant>
      <vt:variant>
        <vt:lpwstr/>
      </vt:variant>
      <vt:variant>
        <vt:lpwstr>_Toc92754442</vt:lpwstr>
      </vt:variant>
      <vt:variant>
        <vt:i4>1376318</vt:i4>
      </vt:variant>
      <vt:variant>
        <vt:i4>92</vt:i4>
      </vt:variant>
      <vt:variant>
        <vt:i4>0</vt:i4>
      </vt:variant>
      <vt:variant>
        <vt:i4>5</vt:i4>
      </vt:variant>
      <vt:variant>
        <vt:lpwstr/>
      </vt:variant>
      <vt:variant>
        <vt:lpwstr>_Toc92754441</vt:lpwstr>
      </vt:variant>
      <vt:variant>
        <vt:i4>1310782</vt:i4>
      </vt:variant>
      <vt:variant>
        <vt:i4>89</vt:i4>
      </vt:variant>
      <vt:variant>
        <vt:i4>0</vt:i4>
      </vt:variant>
      <vt:variant>
        <vt:i4>5</vt:i4>
      </vt:variant>
      <vt:variant>
        <vt:lpwstr/>
      </vt:variant>
      <vt:variant>
        <vt:lpwstr>_Toc92754440</vt:lpwstr>
      </vt:variant>
      <vt:variant>
        <vt:i4>1900601</vt:i4>
      </vt:variant>
      <vt:variant>
        <vt:i4>86</vt:i4>
      </vt:variant>
      <vt:variant>
        <vt:i4>0</vt:i4>
      </vt:variant>
      <vt:variant>
        <vt:i4>5</vt:i4>
      </vt:variant>
      <vt:variant>
        <vt:lpwstr/>
      </vt:variant>
      <vt:variant>
        <vt:lpwstr>_Toc92754439</vt:lpwstr>
      </vt:variant>
      <vt:variant>
        <vt:i4>1835065</vt:i4>
      </vt:variant>
      <vt:variant>
        <vt:i4>83</vt:i4>
      </vt:variant>
      <vt:variant>
        <vt:i4>0</vt:i4>
      </vt:variant>
      <vt:variant>
        <vt:i4>5</vt:i4>
      </vt:variant>
      <vt:variant>
        <vt:lpwstr/>
      </vt:variant>
      <vt:variant>
        <vt:lpwstr>_Toc92754438</vt:lpwstr>
      </vt:variant>
      <vt:variant>
        <vt:i4>1245241</vt:i4>
      </vt:variant>
      <vt:variant>
        <vt:i4>80</vt:i4>
      </vt:variant>
      <vt:variant>
        <vt:i4>0</vt:i4>
      </vt:variant>
      <vt:variant>
        <vt:i4>5</vt:i4>
      </vt:variant>
      <vt:variant>
        <vt:lpwstr/>
      </vt:variant>
      <vt:variant>
        <vt:lpwstr>_Toc92754437</vt:lpwstr>
      </vt:variant>
      <vt:variant>
        <vt:i4>1179705</vt:i4>
      </vt:variant>
      <vt:variant>
        <vt:i4>77</vt:i4>
      </vt:variant>
      <vt:variant>
        <vt:i4>0</vt:i4>
      </vt:variant>
      <vt:variant>
        <vt:i4>5</vt:i4>
      </vt:variant>
      <vt:variant>
        <vt:lpwstr/>
      </vt:variant>
      <vt:variant>
        <vt:lpwstr>_Toc92754436</vt:lpwstr>
      </vt:variant>
      <vt:variant>
        <vt:i4>1114169</vt:i4>
      </vt:variant>
      <vt:variant>
        <vt:i4>74</vt:i4>
      </vt:variant>
      <vt:variant>
        <vt:i4>0</vt:i4>
      </vt:variant>
      <vt:variant>
        <vt:i4>5</vt:i4>
      </vt:variant>
      <vt:variant>
        <vt:lpwstr/>
      </vt:variant>
      <vt:variant>
        <vt:lpwstr>_Toc92754435</vt:lpwstr>
      </vt:variant>
      <vt:variant>
        <vt:i4>1048633</vt:i4>
      </vt:variant>
      <vt:variant>
        <vt:i4>71</vt:i4>
      </vt:variant>
      <vt:variant>
        <vt:i4>0</vt:i4>
      </vt:variant>
      <vt:variant>
        <vt:i4>5</vt:i4>
      </vt:variant>
      <vt:variant>
        <vt:lpwstr/>
      </vt:variant>
      <vt:variant>
        <vt:lpwstr>_Toc92754434</vt:lpwstr>
      </vt:variant>
      <vt:variant>
        <vt:i4>1507385</vt:i4>
      </vt:variant>
      <vt:variant>
        <vt:i4>68</vt:i4>
      </vt:variant>
      <vt:variant>
        <vt:i4>0</vt:i4>
      </vt:variant>
      <vt:variant>
        <vt:i4>5</vt:i4>
      </vt:variant>
      <vt:variant>
        <vt:lpwstr/>
      </vt:variant>
      <vt:variant>
        <vt:lpwstr>_Toc92754433</vt:lpwstr>
      </vt:variant>
      <vt:variant>
        <vt:i4>1441849</vt:i4>
      </vt:variant>
      <vt:variant>
        <vt:i4>65</vt:i4>
      </vt:variant>
      <vt:variant>
        <vt:i4>0</vt:i4>
      </vt:variant>
      <vt:variant>
        <vt:i4>5</vt:i4>
      </vt:variant>
      <vt:variant>
        <vt:lpwstr/>
      </vt:variant>
      <vt:variant>
        <vt:lpwstr>_Toc92754432</vt:lpwstr>
      </vt:variant>
      <vt:variant>
        <vt:i4>1376313</vt:i4>
      </vt:variant>
      <vt:variant>
        <vt:i4>62</vt:i4>
      </vt:variant>
      <vt:variant>
        <vt:i4>0</vt:i4>
      </vt:variant>
      <vt:variant>
        <vt:i4>5</vt:i4>
      </vt:variant>
      <vt:variant>
        <vt:lpwstr/>
      </vt:variant>
      <vt:variant>
        <vt:lpwstr>_Toc92754431</vt:lpwstr>
      </vt:variant>
      <vt:variant>
        <vt:i4>1310777</vt:i4>
      </vt:variant>
      <vt:variant>
        <vt:i4>59</vt:i4>
      </vt:variant>
      <vt:variant>
        <vt:i4>0</vt:i4>
      </vt:variant>
      <vt:variant>
        <vt:i4>5</vt:i4>
      </vt:variant>
      <vt:variant>
        <vt:lpwstr/>
      </vt:variant>
      <vt:variant>
        <vt:lpwstr>_Toc92754430</vt:lpwstr>
      </vt:variant>
      <vt:variant>
        <vt:i4>1900600</vt:i4>
      </vt:variant>
      <vt:variant>
        <vt:i4>56</vt:i4>
      </vt:variant>
      <vt:variant>
        <vt:i4>0</vt:i4>
      </vt:variant>
      <vt:variant>
        <vt:i4>5</vt:i4>
      </vt:variant>
      <vt:variant>
        <vt:lpwstr/>
      </vt:variant>
      <vt:variant>
        <vt:lpwstr>_Toc92754429</vt:lpwstr>
      </vt:variant>
      <vt:variant>
        <vt:i4>1507385</vt:i4>
      </vt:variant>
      <vt:variant>
        <vt:i4>50</vt:i4>
      </vt:variant>
      <vt:variant>
        <vt:i4>0</vt:i4>
      </vt:variant>
      <vt:variant>
        <vt:i4>5</vt:i4>
      </vt:variant>
      <vt:variant>
        <vt:lpwstr/>
      </vt:variant>
      <vt:variant>
        <vt:lpwstr>_Toc92794932</vt:lpwstr>
      </vt:variant>
      <vt:variant>
        <vt:i4>1310777</vt:i4>
      </vt:variant>
      <vt:variant>
        <vt:i4>47</vt:i4>
      </vt:variant>
      <vt:variant>
        <vt:i4>0</vt:i4>
      </vt:variant>
      <vt:variant>
        <vt:i4>5</vt:i4>
      </vt:variant>
      <vt:variant>
        <vt:lpwstr/>
      </vt:variant>
      <vt:variant>
        <vt:lpwstr>_Toc92794931</vt:lpwstr>
      </vt:variant>
      <vt:variant>
        <vt:i4>1376313</vt:i4>
      </vt:variant>
      <vt:variant>
        <vt:i4>44</vt:i4>
      </vt:variant>
      <vt:variant>
        <vt:i4>0</vt:i4>
      </vt:variant>
      <vt:variant>
        <vt:i4>5</vt:i4>
      </vt:variant>
      <vt:variant>
        <vt:lpwstr/>
      </vt:variant>
      <vt:variant>
        <vt:lpwstr>_Toc92794930</vt:lpwstr>
      </vt:variant>
      <vt:variant>
        <vt:i4>1835064</vt:i4>
      </vt:variant>
      <vt:variant>
        <vt:i4>41</vt:i4>
      </vt:variant>
      <vt:variant>
        <vt:i4>0</vt:i4>
      </vt:variant>
      <vt:variant>
        <vt:i4>5</vt:i4>
      </vt:variant>
      <vt:variant>
        <vt:lpwstr/>
      </vt:variant>
      <vt:variant>
        <vt:lpwstr>_Toc92794929</vt:lpwstr>
      </vt:variant>
      <vt:variant>
        <vt:i4>1900600</vt:i4>
      </vt:variant>
      <vt:variant>
        <vt:i4>38</vt:i4>
      </vt:variant>
      <vt:variant>
        <vt:i4>0</vt:i4>
      </vt:variant>
      <vt:variant>
        <vt:i4>5</vt:i4>
      </vt:variant>
      <vt:variant>
        <vt:lpwstr/>
      </vt:variant>
      <vt:variant>
        <vt:lpwstr>_Toc92794928</vt:lpwstr>
      </vt:variant>
      <vt:variant>
        <vt:i4>1179704</vt:i4>
      </vt:variant>
      <vt:variant>
        <vt:i4>35</vt:i4>
      </vt:variant>
      <vt:variant>
        <vt:i4>0</vt:i4>
      </vt:variant>
      <vt:variant>
        <vt:i4>5</vt:i4>
      </vt:variant>
      <vt:variant>
        <vt:lpwstr/>
      </vt:variant>
      <vt:variant>
        <vt:lpwstr>_Toc92794927</vt:lpwstr>
      </vt:variant>
      <vt:variant>
        <vt:i4>1245240</vt:i4>
      </vt:variant>
      <vt:variant>
        <vt:i4>32</vt:i4>
      </vt:variant>
      <vt:variant>
        <vt:i4>0</vt:i4>
      </vt:variant>
      <vt:variant>
        <vt:i4>5</vt:i4>
      </vt:variant>
      <vt:variant>
        <vt:lpwstr/>
      </vt:variant>
      <vt:variant>
        <vt:lpwstr>_Toc92794926</vt:lpwstr>
      </vt:variant>
      <vt:variant>
        <vt:i4>1048632</vt:i4>
      </vt:variant>
      <vt:variant>
        <vt:i4>29</vt:i4>
      </vt:variant>
      <vt:variant>
        <vt:i4>0</vt:i4>
      </vt:variant>
      <vt:variant>
        <vt:i4>5</vt:i4>
      </vt:variant>
      <vt:variant>
        <vt:lpwstr/>
      </vt:variant>
      <vt:variant>
        <vt:lpwstr>_Toc92794925</vt:lpwstr>
      </vt:variant>
      <vt:variant>
        <vt:i4>1114168</vt:i4>
      </vt:variant>
      <vt:variant>
        <vt:i4>26</vt:i4>
      </vt:variant>
      <vt:variant>
        <vt:i4>0</vt:i4>
      </vt:variant>
      <vt:variant>
        <vt:i4>5</vt:i4>
      </vt:variant>
      <vt:variant>
        <vt:lpwstr/>
      </vt:variant>
      <vt:variant>
        <vt:lpwstr>_Toc92794924</vt:lpwstr>
      </vt:variant>
      <vt:variant>
        <vt:i4>1441848</vt:i4>
      </vt:variant>
      <vt:variant>
        <vt:i4>23</vt:i4>
      </vt:variant>
      <vt:variant>
        <vt:i4>0</vt:i4>
      </vt:variant>
      <vt:variant>
        <vt:i4>5</vt:i4>
      </vt:variant>
      <vt:variant>
        <vt:lpwstr/>
      </vt:variant>
      <vt:variant>
        <vt:lpwstr>_Toc92794923</vt:lpwstr>
      </vt:variant>
      <vt:variant>
        <vt:i4>1507384</vt:i4>
      </vt:variant>
      <vt:variant>
        <vt:i4>20</vt:i4>
      </vt:variant>
      <vt:variant>
        <vt:i4>0</vt:i4>
      </vt:variant>
      <vt:variant>
        <vt:i4>5</vt:i4>
      </vt:variant>
      <vt:variant>
        <vt:lpwstr/>
      </vt:variant>
      <vt:variant>
        <vt:lpwstr>_Toc92794922</vt:lpwstr>
      </vt:variant>
      <vt:variant>
        <vt:i4>1310776</vt:i4>
      </vt:variant>
      <vt:variant>
        <vt:i4>17</vt:i4>
      </vt:variant>
      <vt:variant>
        <vt:i4>0</vt:i4>
      </vt:variant>
      <vt:variant>
        <vt:i4>5</vt:i4>
      </vt:variant>
      <vt:variant>
        <vt:lpwstr/>
      </vt:variant>
      <vt:variant>
        <vt:lpwstr>_Toc92794921</vt:lpwstr>
      </vt:variant>
      <vt:variant>
        <vt:i4>1376312</vt:i4>
      </vt:variant>
      <vt:variant>
        <vt:i4>14</vt:i4>
      </vt:variant>
      <vt:variant>
        <vt:i4>0</vt:i4>
      </vt:variant>
      <vt:variant>
        <vt:i4>5</vt:i4>
      </vt:variant>
      <vt:variant>
        <vt:lpwstr/>
      </vt:variant>
      <vt:variant>
        <vt:lpwstr>_Toc92794920</vt:lpwstr>
      </vt:variant>
      <vt:variant>
        <vt:i4>1835067</vt:i4>
      </vt:variant>
      <vt:variant>
        <vt:i4>11</vt:i4>
      </vt:variant>
      <vt:variant>
        <vt:i4>0</vt:i4>
      </vt:variant>
      <vt:variant>
        <vt:i4>5</vt:i4>
      </vt:variant>
      <vt:variant>
        <vt:lpwstr/>
      </vt:variant>
      <vt:variant>
        <vt:lpwstr>_Toc92794919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Jonas Sedin</cp:lastModifiedBy>
  <cp:revision>1263</cp:revision>
  <cp:lastPrinted>2008-02-01T11:09:00Z</cp:lastPrinted>
  <dcterms:created xsi:type="dcterms:W3CDTF">2021-12-07T07:39:00Z</dcterms:created>
  <dcterms:modified xsi:type="dcterms:W3CDTF">2022-01-11T11:23:00Z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